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652"/>
        <w:gridCol w:w="953"/>
        <w:gridCol w:w="181"/>
        <w:gridCol w:w="1985"/>
        <w:gridCol w:w="2976"/>
      </w:tblGrid>
      <w:tr w:rsidR="006143F6" w:rsidRPr="00041EE7" w:rsidTr="00995833">
        <w:tc>
          <w:tcPr>
            <w:tcW w:w="4605" w:type="dxa"/>
            <w:gridSpan w:val="2"/>
            <w:tcBorders>
              <w:top w:val="single" w:sz="8" w:space="0" w:color="78C0D4"/>
              <w:left w:val="single" w:sz="8" w:space="0" w:color="78C0D4"/>
              <w:bottom w:val="single" w:sz="8" w:space="0" w:color="78C0D4"/>
            </w:tcBorders>
            <w:shd w:val="clear" w:color="auto" w:fill="943634" w:themeFill="accent2" w:themeFillShade="BF"/>
          </w:tcPr>
          <w:p w:rsidR="006143F6" w:rsidRPr="00041EE7" w:rsidRDefault="00747755" w:rsidP="00272FDE">
            <w:pPr>
              <w:pStyle w:val="stBilgi"/>
              <w:jc w:val="center"/>
              <w:rPr>
                <w:b/>
                <w:bCs/>
                <w:noProof/>
                <w:color w:val="FFFFFF"/>
              </w:rPr>
            </w:pPr>
            <w:r w:rsidRPr="00041EE7">
              <w:rPr>
                <w:b/>
                <w:bCs/>
                <w:noProof/>
                <w:color w:val="FFFFFF"/>
              </w:rPr>
              <w:pict>
                <v:shapetype id="_x0000_t202" coordsize="21600,21600" o:spt="202" path="m,l,21600r21600,l21600,xe">
                  <v:stroke joinstyle="miter"/>
                  <v:path gradientshapeok="t" o:connecttype="rect"/>
                </v:shapetype>
                <v:shape id="Text Box 2" o:spid="_x0000_s1026" type="#_x0000_t202" style="position:absolute;left:0;text-align:left;margin-left:151.05pt;margin-top:5.85pt;width:159.85pt;height:7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" fillcolor="#4bacc6 [3208]" strokecolor="#f2f2f2 [3041]" strokeweight="3pt">
                  <v:shadow on="t" color="#205867 [1608]" opacity=".5" offset="1pt"/>
                  <v:textbox style="mso-next-textbox:#Text Box 2">
                    <w:txbxContent>
                      <w:p w:rsidR="00AE07FB" w:rsidRPr="00095090" w:rsidRDefault="00AE07FB" w:rsidP="009A61CC">
                        <w:pPr>
                          <w:shd w:val="clear" w:color="auto" w:fill="D99594" w:themeFill="accent2" w:themeFillTint="99"/>
                          <w:spacing w:after="0" w:line="240" w:lineRule="auto"/>
                          <w:jc w:val="center"/>
                          <w:rPr>
                            <w:b/>
                            <w:color w:val="FFFFFF" w:themeColor="background1"/>
                            <w:sz w:val="28"/>
                            <w:szCs w:val="28"/>
                          </w:rPr>
                        </w:pPr>
                        <w:r w:rsidRPr="00095090">
                          <w:rPr>
                            <w:b/>
                            <w:color w:val="FFFFFF" w:themeColor="background1"/>
                            <w:sz w:val="28"/>
                            <w:szCs w:val="28"/>
                          </w:rPr>
                          <w:t>201</w:t>
                        </w:r>
                        <w:r>
                          <w:rPr>
                            <w:b/>
                            <w:color w:val="FFFFFF" w:themeColor="background1"/>
                            <w:sz w:val="28"/>
                            <w:szCs w:val="28"/>
                          </w:rPr>
                          <w:t>9-2020</w:t>
                        </w:r>
                      </w:p>
                      <w:p w:rsidR="00AE07FB" w:rsidRDefault="00AE07FB" w:rsidP="009A61CC">
                        <w:pPr>
                          <w:shd w:val="clear" w:color="auto" w:fill="D99594" w:themeFill="accent2" w:themeFillTint="99"/>
                          <w:spacing w:after="0" w:line="240" w:lineRule="auto"/>
                          <w:jc w:val="center"/>
                          <w:rPr>
                            <w:b/>
                            <w:color w:val="FFFFFF" w:themeColor="background1"/>
                            <w:sz w:val="28"/>
                            <w:szCs w:val="28"/>
                          </w:rPr>
                        </w:pPr>
                        <w:r>
                          <w:rPr>
                            <w:b/>
                            <w:color w:val="FFFFFF" w:themeColor="background1"/>
                            <w:sz w:val="28"/>
                            <w:szCs w:val="28"/>
                          </w:rPr>
                          <w:t xml:space="preserve">AKADEMİK YILI </w:t>
                        </w:r>
                        <w:r w:rsidR="00995833">
                          <w:rPr>
                            <w:b/>
                            <w:color w:val="FFFFFF" w:themeColor="background1"/>
                            <w:sz w:val="28"/>
                            <w:szCs w:val="28"/>
                          </w:rPr>
                          <w:t>5</w:t>
                        </w:r>
                        <w:r>
                          <w:rPr>
                            <w:b/>
                            <w:color w:val="FFFFFF" w:themeColor="background1"/>
                            <w:sz w:val="28"/>
                            <w:szCs w:val="28"/>
                          </w:rPr>
                          <w:t xml:space="preserve">. Sınıf / </w:t>
                        </w:r>
                        <w:r w:rsidRPr="00095090">
                          <w:rPr>
                            <w:b/>
                            <w:color w:val="FFFFFF" w:themeColor="background1"/>
                            <w:sz w:val="28"/>
                            <w:szCs w:val="28"/>
                          </w:rPr>
                          <w:t>ACADEMIC YEAR</w:t>
                        </w:r>
                      </w:p>
                      <w:p w:rsidR="00AE07FB" w:rsidRPr="00095090" w:rsidRDefault="00AE07FB" w:rsidP="009A61CC">
                        <w:pPr>
                          <w:shd w:val="clear" w:color="auto" w:fill="D99594" w:themeFill="accent2" w:themeFillTint="99"/>
                          <w:jc w:val="center"/>
                          <w:rPr>
                            <w:b/>
                            <w:color w:val="FFFFFF" w:themeColor="background1"/>
                            <w:sz w:val="28"/>
                            <w:szCs w:val="28"/>
                          </w:rPr>
                        </w:pPr>
                        <w:proofErr w:type="spellStart"/>
                        <w:r>
                          <w:rPr>
                            <w:b/>
                            <w:color w:val="FFFFFF" w:themeColor="background1"/>
                            <w:sz w:val="28"/>
                            <w:szCs w:val="28"/>
                          </w:rPr>
                          <w:t>Year</w:t>
                        </w:r>
                        <w:proofErr w:type="spellEnd"/>
                        <w:r>
                          <w:rPr>
                            <w:b/>
                            <w:color w:val="FFFFFF" w:themeColor="background1"/>
                            <w:sz w:val="28"/>
                            <w:szCs w:val="28"/>
                          </w:rPr>
                          <w:t xml:space="preserve"> </w:t>
                        </w:r>
                        <w:r w:rsidR="00995833">
                          <w:rPr>
                            <w:b/>
                            <w:color w:val="FFFFFF" w:themeColor="background1"/>
                            <w:sz w:val="28"/>
                            <w:szCs w:val="28"/>
                          </w:rPr>
                          <w:t>5</w:t>
                        </w:r>
                      </w:p>
                    </w:txbxContent>
                  </v:textbox>
                </v:shape>
              </w:pict>
            </w:r>
          </w:p>
          <w:p w:rsidR="006143F6" w:rsidRPr="00041EE7" w:rsidRDefault="006143F6" w:rsidP="00272FDE">
            <w:pPr>
              <w:pStyle w:val="stBilgi"/>
              <w:jc w:val="center"/>
              <w:rPr>
                <w:b/>
                <w:bCs/>
                <w:color w:val="003399"/>
              </w:rPr>
            </w:pPr>
            <w:r w:rsidRPr="00041EE7">
              <w:rPr>
                <w:b/>
                <w:bCs/>
                <w:noProof/>
                <w:color w:val="FFFFFF"/>
              </w:rPr>
              <w:drawing>
                <wp:inline distT="0" distB="0" distL="0" distR="0">
                  <wp:extent cx="792480" cy="723900"/>
                  <wp:effectExtent l="0" t="0" r="0" b="0"/>
                  <wp:docPr id="1" name="Resim 1" descr="Açıklam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logo1"/>
                          <pic:cNvPicPr>
                            <a:picLocks noChangeAspect="1" noChangeArrowheads="1"/>
                          </pic:cNvPicPr>
                        </pic:nvPicPr>
                        <pic:blipFill>
                          <a:blip r:embed="rId6" cstate="print">
                            <a:duotone>
                              <a:schemeClr val="accent5">
                                <a:shade val="45000"/>
                                <a:satMod val="135000"/>
                              </a:schemeClr>
                              <a:prstClr val="white"/>
                            </a:duotone>
                          </a:blip>
                          <a:srcRect/>
                          <a:stretch>
                            <a:fillRect/>
                          </a:stretch>
                        </pic:blipFill>
                        <pic:spPr bwMode="auto">
                          <a:xfrm>
                            <a:off x="0" y="0"/>
                            <a:ext cx="795359" cy="726530"/>
                          </a:xfrm>
                          <a:prstGeom prst="rect">
                            <a:avLst/>
                          </a:prstGeom>
                          <a:noFill/>
                          <a:ln w="9525">
                            <a:noFill/>
                            <a:miter lim="800000"/>
                            <a:headEnd/>
                            <a:tailEnd/>
                          </a:ln>
                        </pic:spPr>
                      </pic:pic>
                    </a:graphicData>
                  </a:graphic>
                </wp:inline>
              </w:drawing>
            </w:r>
          </w:p>
          <w:p w:rsidR="006143F6" w:rsidRPr="00041EE7" w:rsidRDefault="006143F6" w:rsidP="00272FDE">
            <w:pPr>
              <w:pStyle w:val="stBilgi"/>
              <w:spacing w:line="360" w:lineRule="auto"/>
              <w:jc w:val="center"/>
              <w:rPr>
                <w:rFonts w:ascii="Calibri" w:hAnsi="Calibri" w:cs="Calibri"/>
                <w:b/>
                <w:bCs/>
                <w:color w:val="632423"/>
                <w:sz w:val="22"/>
                <w:szCs w:val="22"/>
              </w:rPr>
            </w:pPr>
          </w:p>
          <w:p w:rsidR="006143F6" w:rsidRPr="00041EE7" w:rsidRDefault="006143F6" w:rsidP="00272FDE">
            <w:pPr>
              <w:pStyle w:val="stBilgi"/>
              <w:spacing w:line="360" w:lineRule="auto"/>
              <w:jc w:val="center"/>
              <w:rPr>
                <w:rFonts w:ascii="Calibri" w:hAnsi="Calibri" w:cs="Calibri"/>
                <w:bCs/>
                <w:color w:val="FFFFFF"/>
                <w:sz w:val="28"/>
                <w:szCs w:val="28"/>
              </w:rPr>
            </w:pPr>
            <w:r w:rsidRPr="00041EE7">
              <w:rPr>
                <w:rFonts w:ascii="Calibri" w:hAnsi="Calibri" w:cs="Calibri"/>
                <w:bCs/>
                <w:color w:val="FFFFFF"/>
                <w:sz w:val="28"/>
                <w:szCs w:val="28"/>
              </w:rPr>
              <w:t>MARMARA ÜNİVERSİTESİ</w:t>
            </w:r>
          </w:p>
          <w:p w:rsidR="006143F6" w:rsidRPr="00041EE7" w:rsidRDefault="006143F6" w:rsidP="00272FDE">
            <w:pPr>
              <w:pStyle w:val="stBilgi"/>
              <w:spacing w:line="360" w:lineRule="auto"/>
              <w:jc w:val="center"/>
              <w:rPr>
                <w:rFonts w:ascii="Calibri" w:hAnsi="Calibri" w:cs="Calibri"/>
                <w:bCs/>
                <w:color w:val="FFFFFF"/>
                <w:sz w:val="28"/>
                <w:szCs w:val="28"/>
              </w:rPr>
            </w:pPr>
            <w:r w:rsidRPr="00041EE7">
              <w:rPr>
                <w:rFonts w:ascii="Calibri" w:hAnsi="Calibri" w:cs="Calibri"/>
                <w:bCs/>
                <w:color w:val="FFFFFF"/>
                <w:sz w:val="28"/>
                <w:szCs w:val="28"/>
              </w:rPr>
              <w:t>TIP FAKÜLTESİ</w:t>
            </w:r>
            <w:r w:rsidR="00246FB5" w:rsidRPr="00041EE7">
              <w:rPr>
                <w:rFonts w:ascii="Calibri" w:hAnsi="Calibri" w:cs="Calibri"/>
                <w:bCs/>
                <w:color w:val="FFFFFF"/>
                <w:sz w:val="28"/>
                <w:szCs w:val="28"/>
              </w:rPr>
              <w:t xml:space="preserve"> (MÜTF)</w:t>
            </w:r>
          </w:p>
          <w:p w:rsidR="006143F6" w:rsidRPr="00041EE7" w:rsidRDefault="006143F6" w:rsidP="00272FDE">
            <w:pPr>
              <w:pStyle w:val="stBilgi"/>
              <w:spacing w:line="360" w:lineRule="auto"/>
              <w:jc w:val="center"/>
              <w:rPr>
                <w:rFonts w:ascii="Calibri" w:hAnsi="Calibri" w:cs="Calibri"/>
                <w:bCs/>
                <w:color w:val="FFFFFF"/>
                <w:sz w:val="28"/>
                <w:szCs w:val="28"/>
              </w:rPr>
            </w:pPr>
            <w:r w:rsidRPr="00041EE7">
              <w:rPr>
                <w:rFonts w:ascii="Calibri" w:hAnsi="Calibri" w:cs="Calibri"/>
                <w:bCs/>
                <w:color w:val="FFFFFF"/>
                <w:sz w:val="28"/>
                <w:szCs w:val="28"/>
              </w:rPr>
              <w:t>FAZ-2 KLİNİK EĞİTİM PROGRAMI</w:t>
            </w:r>
          </w:p>
          <w:p w:rsidR="006143F6" w:rsidRPr="00041EE7" w:rsidRDefault="006143F6" w:rsidP="00272FDE">
            <w:pPr>
              <w:spacing w:after="0" w:line="360" w:lineRule="auto"/>
              <w:jc w:val="center"/>
              <w:rPr>
                <w:rFonts w:cs="Calibri"/>
                <w:b/>
                <w:bCs/>
                <w:color w:val="548DD4"/>
                <w:sz w:val="24"/>
                <w:szCs w:val="24"/>
              </w:rPr>
            </w:pPr>
            <w:r w:rsidRPr="00041EE7">
              <w:rPr>
                <w:rFonts w:cs="Calibri"/>
                <w:b/>
                <w:bCs/>
                <w:color w:val="FFFFFF"/>
                <w:sz w:val="28"/>
                <w:szCs w:val="28"/>
              </w:rPr>
              <w:t xml:space="preserve">PROFESYONELLİĞE YÖNELİK GELİŞİM ve DANIŞMANLIK PROGRAMI – </w:t>
            </w:r>
            <w:r w:rsidR="00995833" w:rsidRPr="00041EE7">
              <w:rPr>
                <w:rFonts w:cs="Calibri"/>
                <w:b/>
                <w:bCs/>
                <w:color w:val="FFFFFF"/>
                <w:sz w:val="28"/>
                <w:szCs w:val="28"/>
              </w:rPr>
              <w:t>2</w:t>
            </w:r>
          </w:p>
        </w:tc>
        <w:tc>
          <w:tcPr>
            <w:tcW w:w="5142" w:type="dxa"/>
            <w:gridSpan w:val="3"/>
            <w:tcBorders>
              <w:top w:val="single" w:sz="8" w:space="0" w:color="78C0D4"/>
              <w:bottom w:val="single" w:sz="8" w:space="0" w:color="78C0D4"/>
              <w:right w:val="single" w:sz="8" w:space="0" w:color="78C0D4"/>
            </w:tcBorders>
            <w:shd w:val="clear" w:color="auto" w:fill="943634" w:themeFill="accent2" w:themeFillShade="BF"/>
          </w:tcPr>
          <w:p w:rsidR="006143F6" w:rsidRPr="00041EE7" w:rsidRDefault="006143F6" w:rsidP="00272FDE">
            <w:pPr>
              <w:pStyle w:val="stBilgi"/>
              <w:jc w:val="center"/>
              <w:rPr>
                <w:b/>
                <w:bCs/>
                <w:noProof/>
                <w:color w:val="FFFFFF"/>
              </w:rPr>
            </w:pPr>
          </w:p>
          <w:p w:rsidR="006143F6" w:rsidRPr="00041EE7" w:rsidRDefault="00341310" w:rsidP="00272FDE">
            <w:pPr>
              <w:pStyle w:val="stBilgi"/>
              <w:jc w:val="center"/>
              <w:rPr>
                <w:b/>
                <w:bCs/>
                <w:noProof/>
                <w:color w:val="FFFFFF"/>
              </w:rPr>
            </w:pPr>
            <w:r w:rsidRPr="00041EE7">
              <w:rPr>
                <w:b/>
                <w:bCs/>
                <w:noProof/>
                <w:color w:val="FFFFFF"/>
              </w:rPr>
              <w:drawing>
                <wp:inline distT="0" distB="0" distL="0" distR="0" wp14:anchorId="6C9E8BE8" wp14:editId="196A424A">
                  <wp:extent cx="750939" cy="712623"/>
                  <wp:effectExtent l="0" t="0" r="0" b="0"/>
                  <wp:docPr id="2" name="Resim 2" descr="Açıklama: C:\DEKANLIK\MUTF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DEKANLIK\MUTF logo-2.jpg"/>
                          <pic:cNvPicPr>
                            <a:picLocks noChangeAspect="1" noChangeArrowheads="1"/>
                          </pic:cNvPicPr>
                        </pic:nvPicPr>
                        <pic:blipFill>
                          <a:blip r:embed="rId7" cstate="print">
                            <a:duotone>
                              <a:schemeClr val="accent5">
                                <a:shade val="45000"/>
                                <a:satMod val="135000"/>
                              </a:schemeClr>
                              <a:prstClr val="white"/>
                            </a:duotone>
                          </a:blip>
                          <a:srcRect/>
                          <a:stretch>
                            <a:fillRect/>
                          </a:stretch>
                        </pic:blipFill>
                        <pic:spPr bwMode="auto">
                          <a:xfrm>
                            <a:off x="0" y="0"/>
                            <a:ext cx="754489" cy="715992"/>
                          </a:xfrm>
                          <a:prstGeom prst="rect">
                            <a:avLst/>
                          </a:prstGeom>
                          <a:noFill/>
                          <a:ln w="9525">
                            <a:noFill/>
                            <a:miter lim="800000"/>
                            <a:headEnd/>
                            <a:tailEnd/>
                          </a:ln>
                        </pic:spPr>
                      </pic:pic>
                    </a:graphicData>
                  </a:graphic>
                </wp:inline>
              </w:drawing>
            </w:r>
          </w:p>
          <w:p w:rsidR="006143F6" w:rsidRPr="00041EE7" w:rsidRDefault="006143F6" w:rsidP="00272FDE">
            <w:pPr>
              <w:pStyle w:val="stBilgi"/>
              <w:jc w:val="center"/>
              <w:rPr>
                <w:b/>
                <w:bCs/>
                <w:noProof/>
                <w:color w:val="FFFFFF"/>
                <w:sz w:val="36"/>
                <w:szCs w:val="36"/>
              </w:rPr>
            </w:pPr>
          </w:p>
          <w:p w:rsidR="006143F6" w:rsidRPr="00041EE7" w:rsidRDefault="006143F6" w:rsidP="00272FDE">
            <w:pPr>
              <w:pStyle w:val="stBilgi"/>
              <w:spacing w:line="360" w:lineRule="auto"/>
              <w:jc w:val="center"/>
              <w:rPr>
                <w:rFonts w:ascii="Calibri" w:hAnsi="Calibri" w:cs="Calibri"/>
                <w:bCs/>
                <w:color w:val="FFFFFF"/>
                <w:sz w:val="28"/>
                <w:szCs w:val="28"/>
              </w:rPr>
            </w:pPr>
            <w:r w:rsidRPr="00041EE7">
              <w:rPr>
                <w:rFonts w:ascii="Calibri" w:hAnsi="Calibri" w:cs="Calibri"/>
                <w:bCs/>
                <w:color w:val="FFFFFF"/>
                <w:sz w:val="28"/>
                <w:szCs w:val="28"/>
              </w:rPr>
              <w:t>MARMARA UNIVERSITY</w:t>
            </w:r>
          </w:p>
          <w:p w:rsidR="006143F6" w:rsidRPr="00041EE7" w:rsidRDefault="006143F6" w:rsidP="00272FDE">
            <w:pPr>
              <w:pStyle w:val="stBilgi"/>
              <w:spacing w:line="360" w:lineRule="auto"/>
              <w:jc w:val="center"/>
              <w:rPr>
                <w:rFonts w:ascii="Calibri" w:hAnsi="Calibri" w:cs="Calibri"/>
                <w:bCs/>
                <w:color w:val="FFFFFF"/>
                <w:sz w:val="28"/>
                <w:szCs w:val="28"/>
              </w:rPr>
            </w:pPr>
            <w:r w:rsidRPr="00041EE7">
              <w:rPr>
                <w:rFonts w:ascii="Calibri" w:hAnsi="Calibri" w:cs="Calibri"/>
                <w:bCs/>
                <w:color w:val="FFFFFF"/>
                <w:sz w:val="28"/>
                <w:szCs w:val="28"/>
              </w:rPr>
              <w:t>SCHOOL OF MEDICINE</w:t>
            </w:r>
            <w:r w:rsidR="00246FB5" w:rsidRPr="00041EE7">
              <w:rPr>
                <w:rFonts w:ascii="Calibri" w:hAnsi="Calibri" w:cs="Calibri"/>
                <w:bCs/>
                <w:color w:val="FFFFFF"/>
                <w:sz w:val="28"/>
                <w:szCs w:val="28"/>
              </w:rPr>
              <w:t xml:space="preserve"> (MUSM)</w:t>
            </w:r>
          </w:p>
          <w:p w:rsidR="006143F6" w:rsidRPr="00041EE7" w:rsidRDefault="006143F6" w:rsidP="00272FDE">
            <w:pPr>
              <w:spacing w:after="0" w:line="360" w:lineRule="auto"/>
              <w:jc w:val="center"/>
              <w:rPr>
                <w:rFonts w:cs="Calibri"/>
                <w:bCs/>
                <w:color w:val="FFFFFF"/>
                <w:sz w:val="28"/>
                <w:szCs w:val="28"/>
              </w:rPr>
            </w:pPr>
            <w:r w:rsidRPr="00041EE7">
              <w:rPr>
                <w:rFonts w:cs="Calibri"/>
                <w:bCs/>
                <w:color w:val="FFFFFF"/>
                <w:sz w:val="28"/>
                <w:szCs w:val="28"/>
              </w:rPr>
              <w:t>PHASE–2 CLINICAL EDUCATION PROGRAM</w:t>
            </w:r>
          </w:p>
          <w:p w:rsidR="006143F6" w:rsidRPr="00041EE7" w:rsidRDefault="006143F6" w:rsidP="00246FB5">
            <w:pPr>
              <w:spacing w:after="0" w:line="360" w:lineRule="auto"/>
              <w:jc w:val="center"/>
              <w:rPr>
                <w:rFonts w:cs="Calibri"/>
                <w:b/>
                <w:bCs/>
                <w:color w:val="FFFFFF"/>
                <w:sz w:val="28"/>
                <w:szCs w:val="28"/>
              </w:rPr>
            </w:pPr>
            <w:r w:rsidRPr="00041EE7">
              <w:rPr>
                <w:rFonts w:cs="Calibri"/>
                <w:b/>
                <w:bCs/>
                <w:color w:val="FFFFFF"/>
                <w:sz w:val="28"/>
                <w:szCs w:val="28"/>
              </w:rPr>
              <w:t xml:space="preserve">PROFESSIONALISM </w:t>
            </w:r>
            <w:r w:rsidR="00246FB5" w:rsidRPr="00041EE7">
              <w:rPr>
                <w:rFonts w:cs="Calibri"/>
                <w:b/>
                <w:bCs/>
                <w:color w:val="FFFFFF"/>
                <w:sz w:val="28"/>
                <w:szCs w:val="28"/>
              </w:rPr>
              <w:t>&amp;</w:t>
            </w:r>
            <w:r w:rsidRPr="00041EE7">
              <w:rPr>
                <w:rFonts w:cs="Calibri"/>
                <w:b/>
                <w:bCs/>
                <w:color w:val="FFFFFF"/>
                <w:sz w:val="28"/>
                <w:szCs w:val="28"/>
              </w:rPr>
              <w:t xml:space="preserve"> COUNSELING </w:t>
            </w:r>
            <w:proofErr w:type="gramStart"/>
            <w:r w:rsidRPr="00041EE7">
              <w:rPr>
                <w:rFonts w:cs="Calibri"/>
                <w:b/>
                <w:bCs/>
                <w:color w:val="FFFFFF"/>
                <w:sz w:val="28"/>
                <w:szCs w:val="28"/>
              </w:rPr>
              <w:t>PROGRAM -</w:t>
            </w:r>
            <w:proofErr w:type="gramEnd"/>
            <w:r w:rsidRPr="00041EE7">
              <w:rPr>
                <w:rFonts w:cs="Calibri"/>
                <w:b/>
                <w:bCs/>
                <w:color w:val="FFFFFF"/>
                <w:sz w:val="28"/>
                <w:szCs w:val="28"/>
              </w:rPr>
              <w:t xml:space="preserve"> </w:t>
            </w:r>
            <w:r w:rsidR="00995833" w:rsidRPr="00041EE7">
              <w:rPr>
                <w:rFonts w:cs="Calibri"/>
                <w:b/>
                <w:bCs/>
                <w:color w:val="FFFFFF"/>
                <w:sz w:val="28"/>
                <w:szCs w:val="28"/>
              </w:rPr>
              <w:t>2</w:t>
            </w:r>
            <w:r w:rsidRPr="00041EE7">
              <w:rPr>
                <w:rFonts w:cs="Calibri"/>
                <w:b/>
                <w:bCs/>
                <w:color w:val="FFFFFF"/>
                <w:sz w:val="28"/>
                <w:szCs w:val="28"/>
              </w:rPr>
              <w:t xml:space="preserve"> </w:t>
            </w:r>
          </w:p>
        </w:tc>
      </w:tr>
      <w:tr w:rsidR="006143F6" w:rsidRPr="00041EE7" w:rsidTr="00995833">
        <w:trPr>
          <w:trHeight w:val="674"/>
        </w:trPr>
        <w:tc>
          <w:tcPr>
            <w:tcW w:w="9747" w:type="dxa"/>
            <w:gridSpan w:val="5"/>
            <w:shd w:val="clear" w:color="auto" w:fill="D99594" w:themeFill="accent2" w:themeFillTint="99"/>
          </w:tcPr>
          <w:p w:rsidR="006143F6" w:rsidRPr="00041EE7" w:rsidRDefault="006143F6" w:rsidP="00995833">
            <w:pPr>
              <w:spacing w:after="0"/>
              <w:jc w:val="center"/>
              <w:rPr>
                <w:rFonts w:cs="Calibri"/>
                <w:bCs/>
                <w:sz w:val="24"/>
                <w:szCs w:val="24"/>
              </w:rPr>
            </w:pPr>
            <w:r w:rsidRPr="00041EE7">
              <w:rPr>
                <w:rFonts w:cs="Calibri"/>
                <w:bCs/>
                <w:sz w:val="24"/>
                <w:szCs w:val="24"/>
              </w:rPr>
              <w:t>Program Koordinatör</w:t>
            </w:r>
            <w:r w:rsidR="00F1004B" w:rsidRPr="00041EE7">
              <w:rPr>
                <w:rFonts w:cs="Calibri"/>
                <w:bCs/>
                <w:sz w:val="24"/>
                <w:szCs w:val="24"/>
              </w:rPr>
              <w:t>ü</w:t>
            </w:r>
            <w:r w:rsidRPr="00041EE7">
              <w:rPr>
                <w:rFonts w:cs="Calibri"/>
                <w:bCs/>
                <w:sz w:val="24"/>
                <w:szCs w:val="24"/>
              </w:rPr>
              <w:t xml:space="preserve"> / Program </w:t>
            </w:r>
            <w:proofErr w:type="spellStart"/>
            <w:r w:rsidRPr="00041EE7">
              <w:rPr>
                <w:rFonts w:cs="Calibri"/>
                <w:bCs/>
                <w:sz w:val="24"/>
                <w:szCs w:val="24"/>
              </w:rPr>
              <w:t>Coordinator</w:t>
            </w:r>
            <w:proofErr w:type="spellEnd"/>
          </w:p>
          <w:p w:rsidR="006143F6" w:rsidRPr="00041EE7" w:rsidRDefault="006143F6" w:rsidP="00995833">
            <w:pPr>
              <w:spacing w:after="0"/>
              <w:jc w:val="center"/>
              <w:rPr>
                <w:rFonts w:cs="Calibri"/>
                <w:b/>
                <w:bCs/>
                <w:color w:val="FFFFFF"/>
                <w:sz w:val="24"/>
                <w:szCs w:val="24"/>
              </w:rPr>
            </w:pPr>
            <w:r w:rsidRPr="00041EE7">
              <w:rPr>
                <w:rFonts w:cs="Calibri"/>
                <w:b/>
                <w:sz w:val="24"/>
                <w:szCs w:val="24"/>
              </w:rPr>
              <w:t>Prof</w:t>
            </w:r>
            <w:r w:rsidRPr="00041EE7">
              <w:rPr>
                <w:rFonts w:cs="Calibri"/>
                <w:b/>
                <w:bCs/>
                <w:sz w:val="24"/>
                <w:szCs w:val="24"/>
              </w:rPr>
              <w:t xml:space="preserve">., </w:t>
            </w:r>
            <w:r w:rsidR="005C1948" w:rsidRPr="00041EE7">
              <w:rPr>
                <w:rFonts w:cs="Calibri"/>
                <w:b/>
                <w:bCs/>
                <w:sz w:val="24"/>
                <w:szCs w:val="24"/>
              </w:rPr>
              <w:t xml:space="preserve">Atila </w:t>
            </w:r>
            <w:r w:rsidRPr="00041EE7">
              <w:rPr>
                <w:rFonts w:cs="Calibri"/>
                <w:b/>
                <w:bCs/>
                <w:sz w:val="24"/>
                <w:szCs w:val="24"/>
              </w:rPr>
              <w:t>KA</w:t>
            </w:r>
            <w:r w:rsidR="005C1948" w:rsidRPr="00041EE7">
              <w:rPr>
                <w:rFonts w:cs="Calibri"/>
                <w:b/>
                <w:bCs/>
                <w:sz w:val="24"/>
                <w:szCs w:val="24"/>
              </w:rPr>
              <w:t>R</w:t>
            </w:r>
            <w:r w:rsidRPr="00041EE7">
              <w:rPr>
                <w:rFonts w:cs="Calibri"/>
                <w:b/>
                <w:bCs/>
                <w:sz w:val="24"/>
                <w:szCs w:val="24"/>
              </w:rPr>
              <w:t>A</w:t>
            </w:r>
            <w:r w:rsidR="005C1948" w:rsidRPr="00041EE7">
              <w:rPr>
                <w:rFonts w:cs="Calibri"/>
                <w:b/>
                <w:bCs/>
                <w:sz w:val="24"/>
                <w:szCs w:val="24"/>
              </w:rPr>
              <w:t>ALP</w:t>
            </w:r>
          </w:p>
        </w:tc>
      </w:tr>
      <w:tr w:rsidR="00995833" w:rsidRPr="00041EE7" w:rsidTr="00995833">
        <w:tc>
          <w:tcPr>
            <w:tcW w:w="9747" w:type="dxa"/>
            <w:gridSpan w:val="5"/>
            <w:shd w:val="clear" w:color="auto" w:fill="E5B8B7" w:themeFill="accent2" w:themeFillTint="66"/>
          </w:tcPr>
          <w:p w:rsidR="00995833" w:rsidRPr="00041EE7" w:rsidRDefault="00995833" w:rsidP="00995833">
            <w:pPr>
              <w:spacing w:after="0"/>
              <w:jc w:val="center"/>
              <w:rPr>
                <w:rFonts w:cs="Calibri"/>
                <w:b/>
              </w:rPr>
            </w:pPr>
            <w:r w:rsidRPr="00041EE7">
              <w:rPr>
                <w:rFonts w:cs="Calibri"/>
              </w:rPr>
              <w:t>Program Danışmanları</w:t>
            </w:r>
            <w:r w:rsidRPr="00041EE7">
              <w:rPr>
                <w:rFonts w:cs="Calibri"/>
                <w:b/>
              </w:rPr>
              <w:t xml:space="preserve"> </w:t>
            </w:r>
            <w:r w:rsidRPr="00041EE7">
              <w:rPr>
                <w:rFonts w:cs="Calibri"/>
              </w:rPr>
              <w:t>(alfabetik sırayla)</w:t>
            </w:r>
            <w:r w:rsidRPr="00041EE7">
              <w:rPr>
                <w:rFonts w:cs="Calibri"/>
                <w:b/>
                <w:bCs/>
              </w:rPr>
              <w:t xml:space="preserve"> </w:t>
            </w:r>
            <w:r w:rsidRPr="00041EE7">
              <w:rPr>
                <w:rFonts w:cs="Calibri"/>
              </w:rPr>
              <w:t>/</w:t>
            </w:r>
            <w:r w:rsidRPr="00041EE7">
              <w:rPr>
                <w:rFonts w:cs="Calibri"/>
                <w:b/>
              </w:rPr>
              <w:t xml:space="preserve"> </w:t>
            </w:r>
            <w:r w:rsidRPr="00041EE7">
              <w:rPr>
                <w:rFonts w:cs="Calibri"/>
              </w:rPr>
              <w:t xml:space="preserve">Program </w:t>
            </w:r>
            <w:proofErr w:type="spellStart"/>
            <w:r w:rsidRPr="00041EE7">
              <w:rPr>
                <w:rFonts w:cs="Calibri"/>
              </w:rPr>
              <w:t>Advisors</w:t>
            </w:r>
            <w:proofErr w:type="spellEnd"/>
            <w:r w:rsidRPr="00041EE7">
              <w:rPr>
                <w:rFonts w:cs="Calibri"/>
              </w:rPr>
              <w:t xml:space="preserve"> (in </w:t>
            </w:r>
            <w:proofErr w:type="spellStart"/>
            <w:r w:rsidRPr="00041EE7">
              <w:rPr>
                <w:rFonts w:cs="Calibri"/>
              </w:rPr>
              <w:t>alphabetic</w:t>
            </w:r>
            <w:proofErr w:type="spellEnd"/>
            <w:r w:rsidRPr="00041EE7">
              <w:rPr>
                <w:rFonts w:cs="Calibri"/>
              </w:rPr>
              <w:t xml:space="preserve"> </w:t>
            </w:r>
            <w:proofErr w:type="spellStart"/>
            <w:r w:rsidRPr="00041EE7">
              <w:rPr>
                <w:rFonts w:cs="Calibri"/>
              </w:rPr>
              <w:t>order</w:t>
            </w:r>
            <w:proofErr w:type="spellEnd"/>
            <w:r w:rsidRPr="00041EE7">
              <w:rPr>
                <w:rFonts w:cs="Calibri"/>
              </w:rPr>
              <w:t>)</w:t>
            </w:r>
          </w:p>
          <w:p w:rsidR="00995833" w:rsidRPr="00041EE7" w:rsidRDefault="00995833" w:rsidP="00995833">
            <w:pPr>
              <w:spacing w:after="0"/>
              <w:jc w:val="center"/>
              <w:rPr>
                <w:rFonts w:cs="Calibri"/>
                <w:bCs/>
                <w:sz w:val="24"/>
                <w:szCs w:val="24"/>
              </w:rPr>
            </w:pPr>
            <w:r w:rsidRPr="00041EE7">
              <w:rPr>
                <w:rFonts w:cs="Calibri"/>
              </w:rPr>
              <w:t xml:space="preserve">Prof. Dr. Bahadır Güllüoğlu, Prof. Dr. Bülent Karadağ, Doç. Dr. Gürkan Sert, Prof. Dr. Gürsu Kıyan, Prof. Dr. Mehmet Akman, Prof. Dr. Mehmet Ali Gülpınar, Prof. Dr. Özlem Sarıkaya, Prof. Dr. Sait </w:t>
            </w:r>
            <w:proofErr w:type="spellStart"/>
            <w:r w:rsidRPr="00041EE7">
              <w:rPr>
                <w:rFonts w:cs="Calibri"/>
              </w:rPr>
              <w:t>Karakurt</w:t>
            </w:r>
            <w:proofErr w:type="spellEnd"/>
            <w:r w:rsidRPr="00041EE7">
              <w:rPr>
                <w:rFonts w:cs="Calibri"/>
              </w:rPr>
              <w:t xml:space="preserve">, Prof. Dr. Şefik Görkey, Dr. </w:t>
            </w:r>
            <w:proofErr w:type="spellStart"/>
            <w:r w:rsidRPr="00041EE7">
              <w:rPr>
                <w:rFonts w:cs="Calibri"/>
              </w:rPr>
              <w:t>Öğ</w:t>
            </w:r>
            <w:proofErr w:type="spellEnd"/>
            <w:r w:rsidRPr="00041EE7">
              <w:rPr>
                <w:rFonts w:cs="Calibri"/>
              </w:rPr>
              <w:t>. Üyesi Sinem Yıldız İnanıcı, Prof. Dr. Tülin Ergun</w:t>
            </w:r>
          </w:p>
        </w:tc>
      </w:tr>
      <w:tr w:rsidR="006143F6" w:rsidRPr="00041EE7" w:rsidTr="00272FDE">
        <w:tc>
          <w:tcPr>
            <w:tcW w:w="9747" w:type="dxa"/>
            <w:gridSpan w:val="5"/>
            <w:shd w:val="clear" w:color="auto" w:fill="auto"/>
          </w:tcPr>
          <w:p w:rsidR="006143F6" w:rsidRPr="00041EE7" w:rsidRDefault="006143F6" w:rsidP="00272FDE">
            <w:pPr>
              <w:spacing w:before="120" w:after="0"/>
              <w:jc w:val="center"/>
              <w:rPr>
                <w:rFonts w:cs="Calibri"/>
                <w:bCs/>
                <w:color w:val="632423"/>
                <w:sz w:val="24"/>
                <w:szCs w:val="24"/>
              </w:rPr>
            </w:pPr>
            <w:r w:rsidRPr="00041EE7">
              <w:rPr>
                <w:rFonts w:cs="Calibri"/>
                <w:bCs/>
                <w:color w:val="632423"/>
                <w:sz w:val="24"/>
                <w:szCs w:val="24"/>
              </w:rPr>
              <w:t xml:space="preserve">Faz-2 Koordinatörleri / Phase-2 </w:t>
            </w:r>
            <w:proofErr w:type="spellStart"/>
            <w:r w:rsidRPr="00041EE7">
              <w:rPr>
                <w:rFonts w:cs="Calibri"/>
                <w:bCs/>
                <w:color w:val="632423"/>
                <w:sz w:val="24"/>
                <w:szCs w:val="24"/>
              </w:rPr>
              <w:t>Coordinators</w:t>
            </w:r>
            <w:proofErr w:type="spellEnd"/>
          </w:p>
          <w:p w:rsidR="006143F6" w:rsidRPr="00041EE7" w:rsidRDefault="00A77C1E" w:rsidP="006B4ACC">
            <w:pPr>
              <w:spacing w:before="120" w:after="120"/>
              <w:ind w:right="-108"/>
              <w:jc w:val="center"/>
              <w:rPr>
                <w:rFonts w:cs="Calibri"/>
                <w:b/>
                <w:bCs/>
                <w:color w:val="632423"/>
                <w:sz w:val="24"/>
                <w:szCs w:val="24"/>
              </w:rPr>
            </w:pPr>
            <w:r w:rsidRPr="00041EE7">
              <w:rPr>
                <w:rFonts w:cs="Calibri"/>
                <w:b/>
                <w:bCs/>
                <w:color w:val="632423"/>
                <w:sz w:val="24"/>
                <w:szCs w:val="24"/>
              </w:rPr>
              <w:t>Prof</w:t>
            </w:r>
            <w:r w:rsidR="00246FB5" w:rsidRPr="00041EE7">
              <w:rPr>
                <w:rFonts w:cs="Calibri"/>
                <w:b/>
                <w:bCs/>
                <w:color w:val="632423"/>
                <w:sz w:val="24"/>
                <w:szCs w:val="24"/>
              </w:rPr>
              <w:t>.</w:t>
            </w:r>
            <w:r w:rsidRPr="00041EE7">
              <w:rPr>
                <w:rFonts w:cs="Calibri"/>
                <w:b/>
                <w:bCs/>
                <w:color w:val="632423"/>
                <w:sz w:val="24"/>
                <w:szCs w:val="24"/>
              </w:rPr>
              <w:t>, İlker YAĞCI</w:t>
            </w:r>
            <w:r w:rsidR="006143F6" w:rsidRPr="00041EE7">
              <w:rPr>
                <w:rFonts w:cs="Calibri"/>
                <w:b/>
                <w:bCs/>
                <w:color w:val="632423"/>
                <w:sz w:val="24"/>
                <w:szCs w:val="24"/>
              </w:rPr>
              <w:t xml:space="preserve"> (4. Yıl / </w:t>
            </w:r>
            <w:proofErr w:type="spellStart"/>
            <w:r w:rsidR="006143F6" w:rsidRPr="00041EE7">
              <w:rPr>
                <w:rFonts w:cs="Calibri"/>
                <w:b/>
                <w:bCs/>
                <w:color w:val="632423"/>
                <w:sz w:val="24"/>
                <w:szCs w:val="24"/>
              </w:rPr>
              <w:t>Year</w:t>
            </w:r>
            <w:proofErr w:type="spellEnd"/>
            <w:r w:rsidR="006143F6" w:rsidRPr="00041EE7">
              <w:rPr>
                <w:rFonts w:cs="Calibri"/>
                <w:b/>
                <w:bCs/>
                <w:color w:val="632423"/>
                <w:sz w:val="24"/>
                <w:szCs w:val="24"/>
              </w:rPr>
              <w:t xml:space="preserve"> 4)</w:t>
            </w:r>
            <w:r w:rsidR="00246FB5" w:rsidRPr="00041EE7">
              <w:rPr>
                <w:rFonts w:cs="Calibri"/>
                <w:b/>
                <w:bCs/>
                <w:color w:val="632423"/>
                <w:sz w:val="24"/>
                <w:szCs w:val="24"/>
              </w:rPr>
              <w:t xml:space="preserve"> &amp; </w:t>
            </w:r>
            <w:r w:rsidR="006143F6" w:rsidRPr="00041EE7">
              <w:rPr>
                <w:rFonts w:cs="Calibri"/>
                <w:b/>
                <w:bCs/>
                <w:color w:val="632423"/>
                <w:sz w:val="24"/>
                <w:szCs w:val="24"/>
              </w:rPr>
              <w:t xml:space="preserve">Prof., </w:t>
            </w:r>
            <w:r w:rsidR="00E471B6" w:rsidRPr="00041EE7">
              <w:rPr>
                <w:rFonts w:cs="Calibri"/>
                <w:b/>
                <w:bCs/>
                <w:color w:val="632423"/>
                <w:sz w:val="24"/>
                <w:szCs w:val="24"/>
              </w:rPr>
              <w:t>Tunç ÖNEŞ</w:t>
            </w:r>
            <w:r w:rsidR="006143F6" w:rsidRPr="00041EE7">
              <w:rPr>
                <w:rFonts w:cs="Calibri"/>
                <w:b/>
                <w:bCs/>
                <w:color w:val="632423"/>
                <w:sz w:val="24"/>
                <w:szCs w:val="24"/>
              </w:rPr>
              <w:t xml:space="preserve"> (5. Yıl /</w:t>
            </w:r>
            <w:proofErr w:type="spellStart"/>
            <w:r w:rsidR="006143F6" w:rsidRPr="00041EE7">
              <w:rPr>
                <w:rFonts w:cs="Calibri"/>
                <w:b/>
                <w:bCs/>
                <w:color w:val="632423"/>
                <w:sz w:val="24"/>
                <w:szCs w:val="24"/>
              </w:rPr>
              <w:t>Year</w:t>
            </w:r>
            <w:proofErr w:type="spellEnd"/>
            <w:r w:rsidR="006143F6" w:rsidRPr="00041EE7">
              <w:rPr>
                <w:rFonts w:cs="Calibri"/>
                <w:b/>
                <w:bCs/>
                <w:color w:val="632423"/>
                <w:sz w:val="24"/>
                <w:szCs w:val="24"/>
              </w:rPr>
              <w:t xml:space="preserve"> 5)</w:t>
            </w:r>
          </w:p>
        </w:tc>
      </w:tr>
      <w:tr w:rsidR="006143F6" w:rsidRPr="00041EE7" w:rsidTr="00995833">
        <w:tc>
          <w:tcPr>
            <w:tcW w:w="3652" w:type="dxa"/>
            <w:shd w:val="clear" w:color="auto" w:fill="D99594" w:themeFill="accent2" w:themeFillTint="99"/>
          </w:tcPr>
          <w:p w:rsidR="006143F6" w:rsidRPr="00041EE7" w:rsidRDefault="006143F6" w:rsidP="00272FDE">
            <w:pPr>
              <w:spacing w:before="120" w:after="0"/>
              <w:jc w:val="center"/>
              <w:rPr>
                <w:rFonts w:cs="Calibri"/>
                <w:sz w:val="24"/>
                <w:szCs w:val="24"/>
              </w:rPr>
            </w:pPr>
            <w:r w:rsidRPr="00041EE7">
              <w:rPr>
                <w:rFonts w:cs="Calibri"/>
                <w:sz w:val="24"/>
                <w:szCs w:val="24"/>
              </w:rPr>
              <w:t>Blok / Staj</w:t>
            </w:r>
            <w:r w:rsidR="00246FB5" w:rsidRPr="00041EE7">
              <w:rPr>
                <w:rFonts w:cs="Calibri"/>
                <w:sz w:val="24"/>
                <w:szCs w:val="24"/>
              </w:rPr>
              <w:t xml:space="preserve"> </w:t>
            </w:r>
            <w:r w:rsidRPr="00041EE7">
              <w:rPr>
                <w:rFonts w:cs="Calibri"/>
                <w:sz w:val="24"/>
                <w:szCs w:val="24"/>
              </w:rPr>
              <w:t>Programlarından</w:t>
            </w:r>
            <w:r w:rsidR="00246FB5" w:rsidRPr="00041EE7">
              <w:rPr>
                <w:rFonts w:cs="Calibri"/>
                <w:sz w:val="24"/>
                <w:szCs w:val="24"/>
              </w:rPr>
              <w:t xml:space="preserve"> </w:t>
            </w:r>
            <w:r w:rsidR="00570F01" w:rsidRPr="00041EE7">
              <w:rPr>
                <w:rFonts w:cs="Calibri"/>
                <w:sz w:val="24"/>
                <w:szCs w:val="24"/>
              </w:rPr>
              <w:t>Sorumlu</w:t>
            </w:r>
            <w:r w:rsidR="00246FB5" w:rsidRPr="00041EE7">
              <w:rPr>
                <w:rFonts w:cs="Calibri"/>
                <w:sz w:val="24"/>
                <w:szCs w:val="24"/>
              </w:rPr>
              <w:t xml:space="preserve"> </w:t>
            </w:r>
            <w:proofErr w:type="spellStart"/>
            <w:r w:rsidR="00570F01" w:rsidRPr="00041EE7">
              <w:rPr>
                <w:rFonts w:cs="Calibri"/>
                <w:sz w:val="24"/>
                <w:szCs w:val="24"/>
              </w:rPr>
              <w:t>Başkoordinatör</w:t>
            </w:r>
            <w:proofErr w:type="spellEnd"/>
            <w:r w:rsidR="00246FB5" w:rsidRPr="00041EE7">
              <w:rPr>
                <w:rFonts w:cs="Calibri"/>
                <w:sz w:val="24"/>
                <w:szCs w:val="24"/>
              </w:rPr>
              <w:t xml:space="preserve"> </w:t>
            </w:r>
            <w:r w:rsidR="00570F01" w:rsidRPr="00041EE7">
              <w:rPr>
                <w:rFonts w:cs="Calibri"/>
                <w:sz w:val="24"/>
                <w:szCs w:val="24"/>
              </w:rPr>
              <w:t>Yardımc</w:t>
            </w:r>
            <w:r w:rsidRPr="00041EE7">
              <w:rPr>
                <w:rFonts w:cs="Calibri"/>
                <w:sz w:val="24"/>
                <w:szCs w:val="24"/>
              </w:rPr>
              <w:t>ı</w:t>
            </w:r>
            <w:r w:rsidR="00C3797E" w:rsidRPr="00041EE7">
              <w:rPr>
                <w:rFonts w:cs="Calibri"/>
                <w:sz w:val="24"/>
                <w:szCs w:val="24"/>
              </w:rPr>
              <w:t>ları</w:t>
            </w:r>
            <w:r w:rsidRPr="00041EE7">
              <w:rPr>
                <w:rFonts w:cs="Calibri"/>
                <w:sz w:val="24"/>
                <w:szCs w:val="24"/>
              </w:rPr>
              <w:t xml:space="preserve"> / </w:t>
            </w:r>
            <w:proofErr w:type="spellStart"/>
            <w:r w:rsidRPr="00041EE7">
              <w:rPr>
                <w:rFonts w:cs="Calibri"/>
                <w:sz w:val="24"/>
                <w:szCs w:val="24"/>
              </w:rPr>
              <w:t>Vice-Chief</w:t>
            </w:r>
            <w:proofErr w:type="spellEnd"/>
            <w:r w:rsidRPr="00041EE7">
              <w:rPr>
                <w:rFonts w:cs="Calibri"/>
                <w:sz w:val="24"/>
                <w:szCs w:val="24"/>
              </w:rPr>
              <w:t xml:space="preserve"> </w:t>
            </w:r>
            <w:proofErr w:type="spellStart"/>
            <w:r w:rsidRPr="00041EE7">
              <w:rPr>
                <w:rFonts w:cs="Calibri"/>
                <w:sz w:val="24"/>
                <w:szCs w:val="24"/>
              </w:rPr>
              <w:t>Coordinator</w:t>
            </w:r>
            <w:r w:rsidR="00C3797E" w:rsidRPr="00041EE7">
              <w:rPr>
                <w:rFonts w:cs="Calibri"/>
                <w:sz w:val="24"/>
                <w:szCs w:val="24"/>
              </w:rPr>
              <w:t>s</w:t>
            </w:r>
            <w:proofErr w:type="spellEnd"/>
          </w:p>
          <w:p w:rsidR="006143F6" w:rsidRPr="00041EE7" w:rsidRDefault="006143F6" w:rsidP="00272FDE">
            <w:pPr>
              <w:spacing w:after="0"/>
              <w:jc w:val="center"/>
              <w:rPr>
                <w:rFonts w:cs="Calibri"/>
                <w:b/>
                <w:sz w:val="24"/>
                <w:szCs w:val="24"/>
              </w:rPr>
            </w:pPr>
            <w:r w:rsidRPr="00041EE7">
              <w:rPr>
                <w:rFonts w:cs="Calibri"/>
                <w:bCs/>
                <w:sz w:val="24"/>
                <w:szCs w:val="24"/>
              </w:rPr>
              <w:t>(</w:t>
            </w:r>
            <w:proofErr w:type="spellStart"/>
            <w:r w:rsidRPr="00041EE7">
              <w:rPr>
                <w:rFonts w:cs="Calibri"/>
                <w:bCs/>
                <w:sz w:val="24"/>
                <w:szCs w:val="24"/>
              </w:rPr>
              <w:t>Clerkship</w:t>
            </w:r>
            <w:proofErr w:type="spellEnd"/>
            <w:r w:rsidRPr="00041EE7">
              <w:rPr>
                <w:rFonts w:cs="Calibri"/>
                <w:bCs/>
                <w:sz w:val="24"/>
                <w:szCs w:val="24"/>
              </w:rPr>
              <w:t xml:space="preserve"> / </w:t>
            </w:r>
            <w:proofErr w:type="spellStart"/>
            <w:r w:rsidRPr="00041EE7">
              <w:rPr>
                <w:rFonts w:cs="Calibri"/>
                <w:bCs/>
                <w:sz w:val="24"/>
                <w:szCs w:val="24"/>
              </w:rPr>
              <w:t>Internship</w:t>
            </w:r>
            <w:proofErr w:type="spellEnd"/>
            <w:r w:rsidRPr="00041EE7">
              <w:rPr>
                <w:rFonts w:cs="Calibri"/>
                <w:bCs/>
                <w:sz w:val="24"/>
                <w:szCs w:val="24"/>
              </w:rPr>
              <w:t xml:space="preserve"> Programs)</w:t>
            </w:r>
          </w:p>
          <w:p w:rsidR="00073019" w:rsidRPr="00041EE7" w:rsidRDefault="00073019" w:rsidP="00073019">
            <w:pPr>
              <w:spacing w:before="120" w:after="0"/>
              <w:jc w:val="center"/>
              <w:rPr>
                <w:rFonts w:cs="Calibri"/>
                <w:b/>
                <w:sz w:val="24"/>
                <w:szCs w:val="24"/>
              </w:rPr>
            </w:pPr>
            <w:r w:rsidRPr="00041EE7">
              <w:rPr>
                <w:rFonts w:cs="Calibri"/>
                <w:b/>
                <w:sz w:val="24"/>
                <w:szCs w:val="24"/>
              </w:rPr>
              <w:t>Prof., Ender DULUNDU</w:t>
            </w:r>
            <w:r w:rsidR="00246FB5" w:rsidRPr="00041EE7">
              <w:rPr>
                <w:rFonts w:cs="Calibri"/>
                <w:b/>
                <w:sz w:val="24"/>
                <w:szCs w:val="24"/>
              </w:rPr>
              <w:t xml:space="preserve"> </w:t>
            </w:r>
            <w:r w:rsidRPr="00041EE7">
              <w:rPr>
                <w:rFonts w:cs="Calibri"/>
                <w:b/>
                <w:sz w:val="24"/>
                <w:szCs w:val="24"/>
              </w:rPr>
              <w:t>&amp;</w:t>
            </w:r>
          </w:p>
          <w:p w:rsidR="00E471B6" w:rsidRPr="00041EE7" w:rsidRDefault="00073019" w:rsidP="00073019">
            <w:pPr>
              <w:spacing w:before="120" w:after="0"/>
              <w:jc w:val="center"/>
              <w:rPr>
                <w:rFonts w:cs="Calibri"/>
                <w:b/>
                <w:sz w:val="24"/>
                <w:szCs w:val="24"/>
              </w:rPr>
            </w:pPr>
            <w:proofErr w:type="spellStart"/>
            <w:r w:rsidRPr="00041EE7">
              <w:rPr>
                <w:rFonts w:cs="Calibri"/>
                <w:b/>
                <w:sz w:val="24"/>
                <w:szCs w:val="24"/>
              </w:rPr>
              <w:t>Assist</w:t>
            </w:r>
            <w:proofErr w:type="spellEnd"/>
            <w:r w:rsidRPr="00041EE7">
              <w:rPr>
                <w:rFonts w:cs="Calibri"/>
                <w:b/>
                <w:sz w:val="24"/>
                <w:szCs w:val="24"/>
              </w:rPr>
              <w:t>. Prof Rabia ERGELEN</w:t>
            </w:r>
          </w:p>
        </w:tc>
        <w:tc>
          <w:tcPr>
            <w:tcW w:w="3119" w:type="dxa"/>
            <w:gridSpan w:val="3"/>
            <w:shd w:val="clear" w:color="auto" w:fill="D99594" w:themeFill="accent2" w:themeFillTint="99"/>
          </w:tcPr>
          <w:p w:rsidR="006143F6" w:rsidRPr="00041EE7" w:rsidRDefault="006143F6" w:rsidP="00272FDE">
            <w:pPr>
              <w:spacing w:before="120" w:after="0"/>
              <w:jc w:val="center"/>
              <w:rPr>
                <w:rFonts w:cs="Calibri"/>
                <w:sz w:val="24"/>
                <w:szCs w:val="24"/>
              </w:rPr>
            </w:pPr>
            <w:r w:rsidRPr="00041EE7">
              <w:rPr>
                <w:rFonts w:cs="Calibri"/>
                <w:sz w:val="24"/>
                <w:szCs w:val="24"/>
              </w:rPr>
              <w:t>Değerlendirmeden</w:t>
            </w:r>
            <w:r w:rsidR="00246FB5" w:rsidRPr="00041EE7">
              <w:rPr>
                <w:rFonts w:cs="Calibri"/>
                <w:sz w:val="24"/>
                <w:szCs w:val="24"/>
              </w:rPr>
              <w:t xml:space="preserve"> </w:t>
            </w:r>
            <w:r w:rsidRPr="00041EE7">
              <w:rPr>
                <w:rFonts w:cs="Calibri"/>
                <w:sz w:val="24"/>
                <w:szCs w:val="24"/>
              </w:rPr>
              <w:t>Sorumlu</w:t>
            </w:r>
            <w:r w:rsidR="00246FB5" w:rsidRPr="00041EE7">
              <w:rPr>
                <w:rFonts w:cs="Calibri"/>
                <w:sz w:val="24"/>
                <w:szCs w:val="24"/>
              </w:rPr>
              <w:t xml:space="preserve"> </w:t>
            </w:r>
            <w:proofErr w:type="spellStart"/>
            <w:r w:rsidRPr="00041EE7">
              <w:rPr>
                <w:rFonts w:cs="Calibri"/>
                <w:sz w:val="24"/>
                <w:szCs w:val="24"/>
              </w:rPr>
              <w:t>Başkoordinatör</w:t>
            </w:r>
            <w:proofErr w:type="spellEnd"/>
            <w:r w:rsidR="00246FB5" w:rsidRPr="00041EE7">
              <w:rPr>
                <w:rFonts w:cs="Calibri"/>
                <w:sz w:val="24"/>
                <w:szCs w:val="24"/>
              </w:rPr>
              <w:t xml:space="preserve"> </w:t>
            </w:r>
            <w:r w:rsidRPr="00041EE7">
              <w:rPr>
                <w:rFonts w:cs="Calibri"/>
                <w:sz w:val="24"/>
                <w:szCs w:val="24"/>
              </w:rPr>
              <w:t xml:space="preserve">Yardımcısı / </w:t>
            </w:r>
            <w:proofErr w:type="spellStart"/>
            <w:r w:rsidRPr="00041EE7">
              <w:rPr>
                <w:rFonts w:cs="Calibri"/>
                <w:sz w:val="24"/>
                <w:szCs w:val="24"/>
              </w:rPr>
              <w:t>Vice-Chief</w:t>
            </w:r>
            <w:proofErr w:type="spellEnd"/>
            <w:r w:rsidRPr="00041EE7">
              <w:rPr>
                <w:rFonts w:cs="Calibri"/>
                <w:sz w:val="24"/>
                <w:szCs w:val="24"/>
              </w:rPr>
              <w:t xml:space="preserve"> </w:t>
            </w:r>
            <w:proofErr w:type="spellStart"/>
            <w:r w:rsidRPr="00041EE7">
              <w:rPr>
                <w:rFonts w:cs="Calibri"/>
                <w:sz w:val="24"/>
                <w:szCs w:val="24"/>
              </w:rPr>
              <w:t>Coordinator</w:t>
            </w:r>
            <w:proofErr w:type="spellEnd"/>
            <w:r w:rsidRPr="00041EE7">
              <w:rPr>
                <w:rFonts w:cs="Calibri"/>
                <w:sz w:val="24"/>
                <w:szCs w:val="24"/>
              </w:rPr>
              <w:t xml:space="preserve"> </w:t>
            </w:r>
            <w:r w:rsidRPr="00041EE7">
              <w:rPr>
                <w:rFonts w:cs="Calibri"/>
                <w:bCs/>
                <w:sz w:val="24"/>
                <w:szCs w:val="24"/>
              </w:rPr>
              <w:t>(</w:t>
            </w:r>
            <w:proofErr w:type="spellStart"/>
            <w:r w:rsidRPr="00041EE7">
              <w:rPr>
                <w:rFonts w:cs="Calibri"/>
                <w:bCs/>
                <w:sz w:val="24"/>
                <w:szCs w:val="24"/>
              </w:rPr>
              <w:t>Assessment</w:t>
            </w:r>
            <w:proofErr w:type="spellEnd"/>
            <w:r w:rsidRPr="00041EE7">
              <w:rPr>
                <w:rFonts w:cs="Calibri"/>
                <w:bCs/>
                <w:sz w:val="24"/>
                <w:szCs w:val="24"/>
              </w:rPr>
              <w:t>)</w:t>
            </w:r>
          </w:p>
          <w:p w:rsidR="006143F6" w:rsidRPr="00041EE7" w:rsidRDefault="006143F6" w:rsidP="00272FDE">
            <w:pPr>
              <w:spacing w:before="120" w:after="120"/>
              <w:jc w:val="center"/>
              <w:rPr>
                <w:rFonts w:cs="Calibri"/>
                <w:b/>
                <w:sz w:val="24"/>
                <w:szCs w:val="24"/>
              </w:rPr>
            </w:pPr>
            <w:proofErr w:type="spellStart"/>
            <w:r w:rsidRPr="00041EE7">
              <w:rPr>
                <w:rFonts w:cs="Calibri"/>
                <w:b/>
                <w:sz w:val="24"/>
                <w:szCs w:val="24"/>
              </w:rPr>
              <w:t>Assoc</w:t>
            </w:r>
            <w:proofErr w:type="spellEnd"/>
            <w:r w:rsidRPr="00041EE7">
              <w:rPr>
                <w:rFonts w:cs="Calibri"/>
                <w:b/>
                <w:sz w:val="24"/>
                <w:szCs w:val="24"/>
              </w:rPr>
              <w:t>. Prof., Hasan</w:t>
            </w:r>
            <w:r w:rsidR="00246FB5" w:rsidRPr="00041EE7">
              <w:rPr>
                <w:rFonts w:cs="Calibri"/>
                <w:b/>
                <w:sz w:val="24"/>
                <w:szCs w:val="24"/>
              </w:rPr>
              <w:t xml:space="preserve"> </w:t>
            </w:r>
            <w:r w:rsidR="00501683" w:rsidRPr="00041EE7">
              <w:rPr>
                <w:rFonts w:cs="Calibri"/>
                <w:b/>
                <w:sz w:val="24"/>
                <w:szCs w:val="24"/>
              </w:rPr>
              <w:t>Raci</w:t>
            </w:r>
            <w:r w:rsidR="00246FB5" w:rsidRPr="00041EE7">
              <w:rPr>
                <w:rFonts w:cs="Calibri"/>
                <w:b/>
                <w:sz w:val="24"/>
                <w:szCs w:val="24"/>
              </w:rPr>
              <w:t xml:space="preserve"> </w:t>
            </w:r>
            <w:r w:rsidRPr="00041EE7">
              <w:rPr>
                <w:rFonts w:cs="Calibri"/>
                <w:b/>
                <w:sz w:val="24"/>
                <w:szCs w:val="24"/>
              </w:rPr>
              <w:t>YANANLI</w:t>
            </w:r>
          </w:p>
        </w:tc>
        <w:tc>
          <w:tcPr>
            <w:tcW w:w="2976" w:type="dxa"/>
            <w:shd w:val="clear" w:color="auto" w:fill="D99594" w:themeFill="accent2" w:themeFillTint="99"/>
          </w:tcPr>
          <w:p w:rsidR="006143F6" w:rsidRPr="00041EE7" w:rsidRDefault="006143F6" w:rsidP="00272FDE">
            <w:pPr>
              <w:spacing w:before="120" w:after="0"/>
              <w:jc w:val="center"/>
              <w:rPr>
                <w:rFonts w:cs="Calibri"/>
                <w:sz w:val="24"/>
                <w:szCs w:val="24"/>
              </w:rPr>
            </w:pPr>
            <w:r w:rsidRPr="00041EE7">
              <w:rPr>
                <w:rFonts w:cs="Calibri"/>
                <w:sz w:val="24"/>
                <w:szCs w:val="24"/>
              </w:rPr>
              <w:t>Öğrenci</w:t>
            </w:r>
            <w:r w:rsidR="00246FB5" w:rsidRPr="00041EE7">
              <w:rPr>
                <w:rFonts w:cs="Calibri"/>
                <w:sz w:val="24"/>
                <w:szCs w:val="24"/>
              </w:rPr>
              <w:t xml:space="preserve"> </w:t>
            </w:r>
            <w:r w:rsidRPr="00041EE7">
              <w:rPr>
                <w:rFonts w:cs="Calibri"/>
                <w:sz w:val="24"/>
                <w:szCs w:val="24"/>
              </w:rPr>
              <w:t>İşlerinden</w:t>
            </w:r>
            <w:r w:rsidR="00246FB5" w:rsidRPr="00041EE7">
              <w:rPr>
                <w:rFonts w:cs="Calibri"/>
                <w:sz w:val="24"/>
                <w:szCs w:val="24"/>
              </w:rPr>
              <w:t xml:space="preserve"> </w:t>
            </w:r>
            <w:r w:rsidRPr="00041EE7">
              <w:rPr>
                <w:rFonts w:cs="Calibri"/>
                <w:sz w:val="24"/>
                <w:szCs w:val="24"/>
              </w:rPr>
              <w:t>Sorumlu</w:t>
            </w:r>
            <w:r w:rsidR="00246FB5" w:rsidRPr="00041EE7">
              <w:rPr>
                <w:rFonts w:cs="Calibri"/>
                <w:sz w:val="24"/>
                <w:szCs w:val="24"/>
              </w:rPr>
              <w:t xml:space="preserve"> </w:t>
            </w:r>
            <w:proofErr w:type="spellStart"/>
            <w:r w:rsidRPr="00041EE7">
              <w:rPr>
                <w:rFonts w:cs="Calibri"/>
                <w:sz w:val="24"/>
                <w:szCs w:val="24"/>
              </w:rPr>
              <w:t>Başkoordinatör</w:t>
            </w:r>
            <w:proofErr w:type="spellEnd"/>
            <w:r w:rsidR="00246FB5" w:rsidRPr="00041EE7">
              <w:rPr>
                <w:rFonts w:cs="Calibri"/>
                <w:sz w:val="24"/>
                <w:szCs w:val="24"/>
              </w:rPr>
              <w:t xml:space="preserve"> </w:t>
            </w:r>
            <w:r w:rsidRPr="00041EE7">
              <w:rPr>
                <w:rFonts w:cs="Calibri"/>
                <w:sz w:val="24"/>
                <w:szCs w:val="24"/>
              </w:rPr>
              <w:t xml:space="preserve">Yardımcısı / </w:t>
            </w:r>
            <w:proofErr w:type="spellStart"/>
            <w:r w:rsidRPr="00041EE7">
              <w:rPr>
                <w:rFonts w:cs="Calibri"/>
                <w:sz w:val="24"/>
                <w:szCs w:val="24"/>
              </w:rPr>
              <w:t>Vice-Chief</w:t>
            </w:r>
            <w:proofErr w:type="spellEnd"/>
            <w:r w:rsidRPr="00041EE7">
              <w:rPr>
                <w:rFonts w:cs="Calibri"/>
                <w:sz w:val="24"/>
                <w:szCs w:val="24"/>
              </w:rPr>
              <w:t xml:space="preserve"> </w:t>
            </w:r>
            <w:proofErr w:type="spellStart"/>
            <w:r w:rsidRPr="00041EE7">
              <w:rPr>
                <w:rFonts w:cs="Calibri"/>
                <w:sz w:val="24"/>
                <w:szCs w:val="24"/>
              </w:rPr>
              <w:t>Coordinator</w:t>
            </w:r>
            <w:proofErr w:type="spellEnd"/>
            <w:r w:rsidRPr="00041EE7">
              <w:rPr>
                <w:rFonts w:cs="Calibri"/>
                <w:sz w:val="24"/>
                <w:szCs w:val="24"/>
              </w:rPr>
              <w:t xml:space="preserve"> </w:t>
            </w:r>
            <w:r w:rsidRPr="00041EE7">
              <w:rPr>
                <w:rFonts w:cs="Calibri"/>
                <w:bCs/>
                <w:sz w:val="24"/>
                <w:szCs w:val="24"/>
              </w:rPr>
              <w:t>(</w:t>
            </w:r>
            <w:proofErr w:type="spellStart"/>
            <w:r w:rsidRPr="00041EE7">
              <w:rPr>
                <w:rFonts w:cs="Calibri"/>
                <w:bCs/>
                <w:sz w:val="24"/>
                <w:szCs w:val="24"/>
              </w:rPr>
              <w:t>Students</w:t>
            </w:r>
            <w:proofErr w:type="spellEnd"/>
            <w:r w:rsidRPr="00041EE7">
              <w:rPr>
                <w:rFonts w:cs="Calibri"/>
                <w:bCs/>
                <w:sz w:val="24"/>
                <w:szCs w:val="24"/>
              </w:rPr>
              <w:t xml:space="preserve">’ </w:t>
            </w:r>
            <w:proofErr w:type="spellStart"/>
            <w:r w:rsidRPr="00041EE7">
              <w:rPr>
                <w:rFonts w:cs="Calibri"/>
                <w:bCs/>
                <w:sz w:val="24"/>
                <w:szCs w:val="24"/>
              </w:rPr>
              <w:t>Affairs</w:t>
            </w:r>
            <w:proofErr w:type="spellEnd"/>
            <w:r w:rsidRPr="00041EE7">
              <w:rPr>
                <w:rFonts w:cs="Calibri"/>
                <w:bCs/>
                <w:sz w:val="24"/>
                <w:szCs w:val="24"/>
              </w:rPr>
              <w:t>)</w:t>
            </w:r>
          </w:p>
          <w:p w:rsidR="006143F6" w:rsidRPr="00041EE7" w:rsidRDefault="006143F6" w:rsidP="00272FDE">
            <w:pPr>
              <w:spacing w:before="120" w:after="0"/>
              <w:jc w:val="center"/>
              <w:rPr>
                <w:rFonts w:cs="Calibri"/>
                <w:b/>
                <w:sz w:val="24"/>
                <w:szCs w:val="24"/>
              </w:rPr>
            </w:pPr>
            <w:proofErr w:type="spellStart"/>
            <w:r w:rsidRPr="00041EE7">
              <w:rPr>
                <w:rFonts w:cs="Calibri"/>
                <w:b/>
                <w:sz w:val="24"/>
                <w:szCs w:val="24"/>
              </w:rPr>
              <w:t>Assist</w:t>
            </w:r>
            <w:proofErr w:type="spellEnd"/>
            <w:r w:rsidRPr="00041EE7">
              <w:rPr>
                <w:rFonts w:cs="Calibri"/>
                <w:b/>
                <w:sz w:val="24"/>
                <w:szCs w:val="24"/>
              </w:rPr>
              <w:t>. Prof., Can ERZİK</w:t>
            </w:r>
          </w:p>
        </w:tc>
      </w:tr>
      <w:tr w:rsidR="006143F6" w:rsidRPr="00041EE7" w:rsidTr="00995833">
        <w:tc>
          <w:tcPr>
            <w:tcW w:w="9747" w:type="dxa"/>
            <w:gridSpan w:val="5"/>
            <w:shd w:val="clear" w:color="auto" w:fill="E5B8B7" w:themeFill="accent2" w:themeFillTint="66"/>
          </w:tcPr>
          <w:p w:rsidR="006143F6" w:rsidRPr="00041EE7" w:rsidRDefault="006143F6" w:rsidP="00272FDE">
            <w:pPr>
              <w:spacing w:before="120" w:after="0"/>
              <w:jc w:val="center"/>
              <w:rPr>
                <w:rFonts w:cs="Calibri"/>
                <w:bCs/>
                <w:sz w:val="24"/>
                <w:szCs w:val="24"/>
              </w:rPr>
            </w:pPr>
            <w:r w:rsidRPr="00041EE7">
              <w:rPr>
                <w:rFonts w:cs="Calibri"/>
                <w:bCs/>
                <w:sz w:val="24"/>
                <w:szCs w:val="24"/>
              </w:rPr>
              <w:t>Klinik</w:t>
            </w:r>
            <w:r w:rsidR="00246FB5" w:rsidRPr="00041EE7">
              <w:rPr>
                <w:rFonts w:cs="Calibri"/>
                <w:bCs/>
                <w:sz w:val="24"/>
                <w:szCs w:val="24"/>
              </w:rPr>
              <w:t xml:space="preserve"> </w:t>
            </w:r>
            <w:r w:rsidRPr="00041EE7">
              <w:rPr>
                <w:rFonts w:cs="Calibri"/>
                <w:bCs/>
                <w:sz w:val="24"/>
                <w:szCs w:val="24"/>
              </w:rPr>
              <w:t>Eğitim</w:t>
            </w:r>
            <w:r w:rsidR="00246FB5" w:rsidRPr="00041EE7">
              <w:rPr>
                <w:rFonts w:cs="Calibri"/>
                <w:bCs/>
                <w:sz w:val="24"/>
                <w:szCs w:val="24"/>
              </w:rPr>
              <w:t xml:space="preserve"> </w:t>
            </w:r>
            <w:r w:rsidRPr="00041EE7">
              <w:rPr>
                <w:rFonts w:cs="Calibri"/>
                <w:bCs/>
                <w:sz w:val="24"/>
                <w:szCs w:val="24"/>
              </w:rPr>
              <w:t>Dönemi</w:t>
            </w:r>
            <w:r w:rsidR="00246FB5" w:rsidRPr="00041EE7">
              <w:rPr>
                <w:rFonts w:cs="Calibri"/>
                <w:bCs/>
                <w:sz w:val="24"/>
                <w:szCs w:val="24"/>
              </w:rPr>
              <w:t xml:space="preserve"> </w:t>
            </w:r>
            <w:proofErr w:type="spellStart"/>
            <w:r w:rsidRPr="00041EE7">
              <w:rPr>
                <w:rFonts w:cs="Calibri"/>
                <w:bCs/>
                <w:sz w:val="24"/>
                <w:szCs w:val="24"/>
              </w:rPr>
              <w:t>Başkoordinatörü</w:t>
            </w:r>
            <w:proofErr w:type="spellEnd"/>
            <w:r w:rsidRPr="00041EE7">
              <w:rPr>
                <w:rFonts w:cs="Calibri"/>
                <w:bCs/>
                <w:sz w:val="24"/>
                <w:szCs w:val="24"/>
              </w:rPr>
              <w:t xml:space="preserve"> / </w:t>
            </w:r>
            <w:proofErr w:type="spellStart"/>
            <w:r w:rsidRPr="00041EE7">
              <w:rPr>
                <w:rFonts w:cs="Calibri"/>
                <w:bCs/>
                <w:sz w:val="24"/>
                <w:szCs w:val="24"/>
              </w:rPr>
              <w:t>Chief</w:t>
            </w:r>
            <w:proofErr w:type="spellEnd"/>
            <w:r w:rsidRPr="00041EE7">
              <w:rPr>
                <w:rFonts w:cs="Calibri"/>
                <w:bCs/>
                <w:sz w:val="24"/>
                <w:szCs w:val="24"/>
              </w:rPr>
              <w:t xml:space="preserve"> </w:t>
            </w:r>
            <w:proofErr w:type="spellStart"/>
            <w:r w:rsidRPr="00041EE7">
              <w:rPr>
                <w:rFonts w:cs="Calibri"/>
                <w:bCs/>
                <w:sz w:val="24"/>
                <w:szCs w:val="24"/>
              </w:rPr>
              <w:t>Coordinator</w:t>
            </w:r>
            <w:proofErr w:type="spellEnd"/>
            <w:r w:rsidRPr="00041EE7">
              <w:rPr>
                <w:rFonts w:cs="Calibri"/>
                <w:bCs/>
                <w:sz w:val="24"/>
                <w:szCs w:val="24"/>
              </w:rPr>
              <w:t xml:space="preserve"> (</w:t>
            </w:r>
            <w:proofErr w:type="spellStart"/>
            <w:r w:rsidRPr="00041EE7">
              <w:rPr>
                <w:rFonts w:cs="Calibri"/>
                <w:bCs/>
                <w:sz w:val="24"/>
                <w:szCs w:val="24"/>
              </w:rPr>
              <w:t>Clinical</w:t>
            </w:r>
            <w:proofErr w:type="spellEnd"/>
            <w:r w:rsidRPr="00041EE7">
              <w:rPr>
                <w:rFonts w:cs="Calibri"/>
                <w:bCs/>
                <w:sz w:val="24"/>
                <w:szCs w:val="24"/>
              </w:rPr>
              <w:t xml:space="preserve"> </w:t>
            </w:r>
            <w:proofErr w:type="spellStart"/>
            <w:r w:rsidRPr="00041EE7">
              <w:rPr>
                <w:rFonts w:cs="Calibri"/>
                <w:bCs/>
                <w:sz w:val="24"/>
                <w:szCs w:val="24"/>
              </w:rPr>
              <w:t>Education</w:t>
            </w:r>
            <w:proofErr w:type="spellEnd"/>
            <w:r w:rsidRPr="00041EE7">
              <w:rPr>
                <w:rFonts w:cs="Calibri"/>
                <w:bCs/>
                <w:sz w:val="24"/>
                <w:szCs w:val="24"/>
              </w:rPr>
              <w:t>)</w:t>
            </w:r>
          </w:p>
          <w:p w:rsidR="006143F6" w:rsidRPr="00041EE7" w:rsidRDefault="00201E97" w:rsidP="00201E97">
            <w:pPr>
              <w:spacing w:after="120"/>
              <w:jc w:val="center"/>
              <w:rPr>
                <w:rFonts w:cs="Calibri"/>
                <w:b/>
                <w:sz w:val="24"/>
                <w:szCs w:val="24"/>
              </w:rPr>
            </w:pPr>
            <w:r w:rsidRPr="00041EE7">
              <w:rPr>
                <w:rFonts w:cs="Calibri"/>
                <w:b/>
                <w:bCs/>
                <w:sz w:val="24"/>
                <w:szCs w:val="24"/>
              </w:rPr>
              <w:t>Prof., Dilek İNCE GÜNAL</w:t>
            </w:r>
          </w:p>
        </w:tc>
      </w:tr>
      <w:tr w:rsidR="006143F6" w:rsidRPr="00041EE7" w:rsidTr="00272FDE">
        <w:tc>
          <w:tcPr>
            <w:tcW w:w="9747" w:type="dxa"/>
            <w:gridSpan w:val="5"/>
            <w:shd w:val="clear" w:color="auto" w:fill="auto"/>
          </w:tcPr>
          <w:p w:rsidR="006143F6" w:rsidRPr="00041EE7" w:rsidRDefault="006143F6" w:rsidP="00272FDE">
            <w:pPr>
              <w:spacing w:before="120" w:after="0"/>
              <w:jc w:val="center"/>
              <w:rPr>
                <w:rFonts w:cs="Calibri"/>
                <w:bCs/>
                <w:sz w:val="24"/>
                <w:szCs w:val="24"/>
              </w:rPr>
            </w:pPr>
            <w:r w:rsidRPr="00041EE7">
              <w:rPr>
                <w:rFonts w:cs="Calibri"/>
                <w:bCs/>
                <w:sz w:val="24"/>
                <w:szCs w:val="24"/>
              </w:rPr>
              <w:t>Tıp Eğitimini Değerlendirme ve Geliştirme Üst Kurulu (TEGEK) Eş-Başkanları /</w:t>
            </w:r>
          </w:p>
          <w:p w:rsidR="006143F6" w:rsidRPr="00041EE7" w:rsidRDefault="006143F6" w:rsidP="00272FDE">
            <w:pPr>
              <w:spacing w:before="120" w:after="0"/>
              <w:jc w:val="center"/>
              <w:rPr>
                <w:rFonts w:cs="Calibri"/>
                <w:b/>
                <w:bCs/>
                <w:sz w:val="24"/>
                <w:szCs w:val="24"/>
              </w:rPr>
            </w:pPr>
            <w:proofErr w:type="spellStart"/>
            <w:r w:rsidRPr="00041EE7">
              <w:rPr>
                <w:rFonts w:cs="Calibri"/>
                <w:bCs/>
                <w:sz w:val="24"/>
                <w:szCs w:val="24"/>
              </w:rPr>
              <w:t>Co-Coordinators</w:t>
            </w:r>
            <w:proofErr w:type="spellEnd"/>
            <w:r w:rsidRPr="00041EE7">
              <w:rPr>
                <w:rFonts w:cs="Calibri"/>
                <w:bCs/>
                <w:sz w:val="24"/>
                <w:szCs w:val="24"/>
              </w:rPr>
              <w:t xml:space="preserve"> of </w:t>
            </w:r>
            <w:proofErr w:type="spellStart"/>
            <w:r w:rsidRPr="00041EE7">
              <w:rPr>
                <w:rFonts w:cs="Calibri"/>
                <w:bCs/>
                <w:sz w:val="24"/>
                <w:szCs w:val="24"/>
              </w:rPr>
              <w:t>Medical</w:t>
            </w:r>
            <w:proofErr w:type="spellEnd"/>
            <w:r w:rsidRPr="00041EE7">
              <w:rPr>
                <w:rFonts w:cs="Calibri"/>
                <w:bCs/>
                <w:sz w:val="24"/>
                <w:szCs w:val="24"/>
              </w:rPr>
              <w:t xml:space="preserve"> </w:t>
            </w:r>
            <w:proofErr w:type="spellStart"/>
            <w:r w:rsidRPr="00041EE7">
              <w:rPr>
                <w:rFonts w:cs="Calibri"/>
                <w:bCs/>
                <w:sz w:val="24"/>
                <w:szCs w:val="24"/>
              </w:rPr>
              <w:t>Education</w:t>
            </w:r>
            <w:proofErr w:type="spellEnd"/>
            <w:r w:rsidRPr="00041EE7">
              <w:rPr>
                <w:rFonts w:cs="Calibri"/>
                <w:bCs/>
                <w:sz w:val="24"/>
                <w:szCs w:val="24"/>
              </w:rPr>
              <w:t xml:space="preserve"> Program Evaluation </w:t>
            </w:r>
            <w:proofErr w:type="spellStart"/>
            <w:r w:rsidRPr="00041EE7">
              <w:rPr>
                <w:rFonts w:cs="Calibri"/>
                <w:bCs/>
                <w:sz w:val="24"/>
                <w:szCs w:val="24"/>
              </w:rPr>
              <w:t>and</w:t>
            </w:r>
            <w:proofErr w:type="spellEnd"/>
            <w:r w:rsidRPr="00041EE7">
              <w:rPr>
                <w:rFonts w:cs="Calibri"/>
                <w:bCs/>
                <w:sz w:val="24"/>
                <w:szCs w:val="24"/>
              </w:rPr>
              <w:t xml:space="preserve"> Development </w:t>
            </w:r>
            <w:proofErr w:type="spellStart"/>
            <w:r w:rsidRPr="00041EE7">
              <w:rPr>
                <w:rFonts w:cs="Calibri"/>
                <w:bCs/>
                <w:sz w:val="24"/>
                <w:szCs w:val="24"/>
              </w:rPr>
              <w:t>Commission</w:t>
            </w:r>
            <w:proofErr w:type="spellEnd"/>
            <w:r w:rsidRPr="00041EE7">
              <w:rPr>
                <w:rFonts w:cs="Calibri"/>
                <w:bCs/>
                <w:sz w:val="24"/>
                <w:szCs w:val="24"/>
              </w:rPr>
              <w:t xml:space="preserve">  </w:t>
            </w:r>
          </w:p>
          <w:p w:rsidR="006143F6" w:rsidRPr="00041EE7" w:rsidRDefault="00201E97" w:rsidP="00F1004B">
            <w:pPr>
              <w:spacing w:before="120" w:after="0"/>
              <w:jc w:val="center"/>
              <w:rPr>
                <w:rFonts w:cs="Calibri"/>
                <w:b/>
                <w:bCs/>
                <w:sz w:val="24"/>
                <w:szCs w:val="24"/>
              </w:rPr>
            </w:pPr>
            <w:r w:rsidRPr="00041EE7">
              <w:rPr>
                <w:rFonts w:cs="Calibri"/>
                <w:b/>
                <w:bCs/>
                <w:sz w:val="24"/>
                <w:szCs w:val="24"/>
              </w:rPr>
              <w:t xml:space="preserve">Prof., </w:t>
            </w:r>
            <w:r w:rsidR="00F1004B" w:rsidRPr="00041EE7">
              <w:rPr>
                <w:rFonts w:cs="Calibri"/>
                <w:b/>
                <w:bCs/>
                <w:sz w:val="24"/>
                <w:szCs w:val="24"/>
              </w:rPr>
              <w:t>Harika ALPAY</w:t>
            </w:r>
            <w:r w:rsidR="00246FB5" w:rsidRPr="00041EE7">
              <w:rPr>
                <w:rFonts w:cs="Calibri"/>
                <w:b/>
                <w:bCs/>
                <w:sz w:val="24"/>
                <w:szCs w:val="24"/>
              </w:rPr>
              <w:t xml:space="preserve"> </w:t>
            </w:r>
            <w:r w:rsidR="006143F6" w:rsidRPr="00041EE7">
              <w:rPr>
                <w:rFonts w:cs="Calibri"/>
                <w:b/>
                <w:bCs/>
                <w:sz w:val="24"/>
                <w:szCs w:val="24"/>
              </w:rPr>
              <w:t>&amp;</w:t>
            </w:r>
            <w:r w:rsidR="00641332" w:rsidRPr="00041EE7">
              <w:rPr>
                <w:rFonts w:cs="Calibri"/>
                <w:b/>
                <w:bCs/>
                <w:sz w:val="24"/>
                <w:szCs w:val="24"/>
              </w:rPr>
              <w:t xml:space="preserve"> </w:t>
            </w:r>
            <w:r w:rsidR="006143F6" w:rsidRPr="00041EE7">
              <w:rPr>
                <w:rFonts w:cs="Calibri"/>
                <w:b/>
                <w:bCs/>
                <w:sz w:val="24"/>
                <w:szCs w:val="24"/>
              </w:rPr>
              <w:t xml:space="preserve">Prof., </w:t>
            </w:r>
            <w:r w:rsidR="00641332" w:rsidRPr="00041EE7">
              <w:rPr>
                <w:rFonts w:cs="Calibri"/>
                <w:b/>
                <w:bCs/>
                <w:sz w:val="24"/>
                <w:szCs w:val="24"/>
              </w:rPr>
              <w:t>Özlem SARIKAYA</w:t>
            </w:r>
          </w:p>
        </w:tc>
      </w:tr>
      <w:tr w:rsidR="006143F6" w:rsidRPr="00041EE7" w:rsidTr="00995833">
        <w:tc>
          <w:tcPr>
            <w:tcW w:w="4786" w:type="dxa"/>
            <w:gridSpan w:val="3"/>
            <w:shd w:val="clear" w:color="auto" w:fill="D99594" w:themeFill="accent2" w:themeFillTint="99"/>
          </w:tcPr>
          <w:p w:rsidR="006143F6" w:rsidRPr="00041EE7" w:rsidRDefault="00DB6244" w:rsidP="00272FDE">
            <w:pPr>
              <w:spacing w:before="120" w:after="0"/>
              <w:jc w:val="center"/>
              <w:rPr>
                <w:rFonts w:cs="Calibri"/>
                <w:bCs/>
                <w:sz w:val="24"/>
                <w:szCs w:val="24"/>
              </w:rPr>
            </w:pPr>
            <w:proofErr w:type="spellStart"/>
            <w:r w:rsidRPr="00041EE7">
              <w:rPr>
                <w:rFonts w:cs="Calibri"/>
                <w:sz w:val="24"/>
                <w:szCs w:val="24"/>
              </w:rPr>
              <w:t>DekanYardımcısı</w:t>
            </w:r>
            <w:proofErr w:type="spellEnd"/>
            <w:r w:rsidRPr="00041EE7">
              <w:rPr>
                <w:rFonts w:cs="Calibri"/>
                <w:sz w:val="24"/>
                <w:szCs w:val="24"/>
              </w:rPr>
              <w:t xml:space="preserve"> / </w:t>
            </w:r>
            <w:proofErr w:type="spellStart"/>
            <w:r w:rsidRPr="00041EE7">
              <w:rPr>
                <w:rFonts w:cs="Calibri"/>
                <w:sz w:val="24"/>
                <w:szCs w:val="24"/>
              </w:rPr>
              <w:t>Vice</w:t>
            </w:r>
            <w:proofErr w:type="spellEnd"/>
            <w:r w:rsidRPr="00041EE7">
              <w:rPr>
                <w:rFonts w:cs="Calibri"/>
                <w:sz w:val="24"/>
                <w:szCs w:val="24"/>
              </w:rPr>
              <w:t xml:space="preserve"> Dean</w:t>
            </w:r>
          </w:p>
          <w:p w:rsidR="006143F6" w:rsidRPr="00041EE7" w:rsidRDefault="00DB6244" w:rsidP="00272FDE">
            <w:pPr>
              <w:spacing w:before="120" w:after="0"/>
              <w:jc w:val="center"/>
              <w:rPr>
                <w:rFonts w:cs="Calibri"/>
                <w:b/>
                <w:bCs/>
                <w:sz w:val="24"/>
                <w:szCs w:val="24"/>
              </w:rPr>
            </w:pPr>
            <w:r w:rsidRPr="00041EE7">
              <w:rPr>
                <w:rFonts w:cs="Calibri"/>
                <w:b/>
                <w:sz w:val="24"/>
                <w:szCs w:val="24"/>
              </w:rPr>
              <w:t>Prof., Ümit ŞEHİRLİ</w:t>
            </w:r>
          </w:p>
        </w:tc>
        <w:tc>
          <w:tcPr>
            <w:tcW w:w="4961" w:type="dxa"/>
            <w:gridSpan w:val="2"/>
            <w:shd w:val="clear" w:color="auto" w:fill="D99594" w:themeFill="accent2" w:themeFillTint="99"/>
          </w:tcPr>
          <w:p w:rsidR="006143F6" w:rsidRPr="00041EE7" w:rsidRDefault="006143F6" w:rsidP="00272FDE">
            <w:pPr>
              <w:spacing w:before="120" w:after="0"/>
              <w:jc w:val="center"/>
              <w:rPr>
                <w:rFonts w:cs="Calibri"/>
                <w:sz w:val="24"/>
                <w:szCs w:val="24"/>
              </w:rPr>
            </w:pPr>
            <w:r w:rsidRPr="00041EE7">
              <w:rPr>
                <w:rFonts w:cs="Calibri"/>
                <w:bCs/>
                <w:sz w:val="24"/>
                <w:szCs w:val="24"/>
              </w:rPr>
              <w:t>Dekan / Dean</w:t>
            </w:r>
          </w:p>
          <w:p w:rsidR="006143F6" w:rsidRPr="00041EE7" w:rsidRDefault="006143F6" w:rsidP="00272FDE">
            <w:pPr>
              <w:spacing w:before="120" w:after="0"/>
              <w:jc w:val="center"/>
              <w:rPr>
                <w:rFonts w:cs="Calibri"/>
                <w:b/>
                <w:bCs/>
                <w:sz w:val="24"/>
                <w:szCs w:val="24"/>
              </w:rPr>
            </w:pPr>
            <w:r w:rsidRPr="00041EE7">
              <w:rPr>
                <w:rFonts w:cs="Calibri"/>
                <w:b/>
                <w:bCs/>
                <w:sz w:val="24"/>
                <w:szCs w:val="24"/>
              </w:rPr>
              <w:t xml:space="preserve">Prof., </w:t>
            </w:r>
            <w:r w:rsidR="00834090" w:rsidRPr="00041EE7">
              <w:rPr>
                <w:rFonts w:cs="Calibri"/>
                <w:b/>
                <w:bCs/>
                <w:sz w:val="24"/>
                <w:szCs w:val="24"/>
              </w:rPr>
              <w:t xml:space="preserve">Osman </w:t>
            </w:r>
            <w:r w:rsidR="00154CDC" w:rsidRPr="00041EE7">
              <w:rPr>
                <w:rFonts w:cs="Calibri"/>
                <w:b/>
                <w:bCs/>
                <w:sz w:val="24"/>
                <w:szCs w:val="24"/>
              </w:rPr>
              <w:t>Hakan GÜNDÜZ</w:t>
            </w:r>
          </w:p>
        </w:tc>
      </w:tr>
    </w:tbl>
    <w:p w:rsidR="006143F6" w:rsidRPr="00041EE7" w:rsidRDefault="006143F6">
      <w:pPr>
        <w:spacing w:after="0" w:line="240" w:lineRule="auto"/>
      </w:pPr>
      <w:r w:rsidRPr="00041EE7">
        <w:br w:type="page"/>
      </w:r>
    </w:p>
    <w:tbl>
      <w:tblPr>
        <w:tblStyle w:val="AkListe-Vurgu5"/>
        <w:tblW w:w="9605" w:type="dxa"/>
        <w:tblLayout w:type="fixed"/>
        <w:tblLook w:val="04A0" w:firstRow="1" w:lastRow="0" w:firstColumn="1" w:lastColumn="0" w:noHBand="0" w:noVBand="1"/>
      </w:tblPr>
      <w:tblGrid>
        <w:gridCol w:w="4928"/>
        <w:gridCol w:w="140"/>
        <w:gridCol w:w="4537"/>
      </w:tblGrid>
      <w:tr w:rsidR="00107613" w:rsidRPr="00041EE7" w:rsidTr="00995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3"/>
            <w:shd w:val="clear" w:color="auto" w:fill="943634" w:themeFill="accent2" w:themeFillShade="BF"/>
          </w:tcPr>
          <w:p w:rsidR="00107613" w:rsidRPr="00041EE7" w:rsidRDefault="00C81B03" w:rsidP="00EA67CE">
            <w:pPr>
              <w:spacing w:before="120" w:after="0"/>
              <w:jc w:val="center"/>
              <w:rPr>
                <w:rFonts w:cs="Calibri"/>
                <w:color w:val="C0504D"/>
                <w:sz w:val="28"/>
                <w:szCs w:val="28"/>
              </w:rPr>
            </w:pPr>
            <w:r w:rsidRPr="00041EE7">
              <w:lastRenderedPageBreak/>
              <w:br w:type="page"/>
            </w:r>
            <w:r w:rsidR="00107613" w:rsidRPr="00041EE7">
              <w:rPr>
                <w:rFonts w:cs="Calibri"/>
                <w:color w:val="FFFFFF" w:themeColor="background1"/>
                <w:sz w:val="28"/>
                <w:szCs w:val="28"/>
              </w:rPr>
              <w:t>MÜTF KLİNİK EĞİTİM PROGRAMI / MUSM CLINIAL EDUATION PROGRAM</w:t>
            </w:r>
          </w:p>
        </w:tc>
      </w:tr>
      <w:tr w:rsidR="006F4F91" w:rsidRPr="00041EE7" w:rsidTr="0010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C31346" w:rsidRPr="00041EE7" w:rsidRDefault="00782A1E" w:rsidP="00EA67CE">
            <w:pPr>
              <w:spacing w:before="120" w:after="0"/>
              <w:jc w:val="center"/>
              <w:rPr>
                <w:bCs w:val="0"/>
                <w:color w:val="C0504D"/>
                <w:sz w:val="24"/>
                <w:szCs w:val="24"/>
              </w:rPr>
            </w:pPr>
            <w:r w:rsidRPr="00041EE7">
              <w:rPr>
                <w:color w:val="FFFFFF"/>
                <w:sz w:val="20"/>
                <w:szCs w:val="20"/>
              </w:rPr>
              <w:br w:type="page"/>
            </w:r>
            <w:r w:rsidR="00C31346" w:rsidRPr="00041EE7">
              <w:rPr>
                <w:color w:val="C0504D"/>
                <w:sz w:val="24"/>
                <w:szCs w:val="24"/>
              </w:rPr>
              <w:t>EĞİTİM ÇIKTILARI / YETERLİKLER</w:t>
            </w:r>
          </w:p>
          <w:p w:rsidR="004E0F77" w:rsidRPr="00041EE7" w:rsidRDefault="004E0F77" w:rsidP="006D1DD8">
            <w:pPr>
              <w:pStyle w:val="GvdeMetni"/>
              <w:spacing w:after="0"/>
              <w:rPr>
                <w:rFonts w:ascii="Calibri" w:hAnsi="Calibri" w:cs="Microsoft Sans Serif"/>
                <w:b w:val="0"/>
                <w:bCs w:val="0"/>
                <w:sz w:val="20"/>
                <w:szCs w:val="20"/>
              </w:rPr>
            </w:pPr>
            <w:r w:rsidRPr="00041EE7">
              <w:rPr>
                <w:rFonts w:ascii="Calibri" w:hAnsi="Calibri" w:cs="Microsoft Sans Serif"/>
                <w:sz w:val="20"/>
                <w:szCs w:val="20"/>
              </w:rPr>
              <w:t>A. Hekimlik Uygulamaları: Nitelikli hasta bakımı ve toplum yönelimli sağlık hizmeti sunma</w:t>
            </w:r>
          </w:p>
          <w:p w:rsidR="004E0F77" w:rsidRPr="00041EE7" w:rsidRDefault="004E0F77" w:rsidP="00246FB5">
            <w:pPr>
              <w:numPr>
                <w:ilvl w:val="0"/>
                <w:numId w:val="1"/>
              </w:numPr>
              <w:suppressAutoHyphens/>
              <w:spacing w:after="120" w:line="240" w:lineRule="auto"/>
              <w:ind w:hanging="294"/>
              <w:rPr>
                <w:rFonts w:cs="Microsoft Sans Serif"/>
                <w:b w:val="0"/>
                <w:bCs w:val="0"/>
                <w:sz w:val="20"/>
                <w:szCs w:val="20"/>
              </w:rPr>
            </w:pPr>
            <w:r w:rsidRPr="00041EE7">
              <w:rPr>
                <w:rFonts w:cs="Microsoft Sans Serif"/>
                <w:sz w:val="20"/>
                <w:szCs w:val="20"/>
              </w:rPr>
              <w:t>Temel klinik beceriler</w:t>
            </w:r>
          </w:p>
          <w:p w:rsidR="004E0F77" w:rsidRPr="00041EE7" w:rsidRDefault="004E0F77" w:rsidP="00246FB5">
            <w:pPr>
              <w:numPr>
                <w:ilvl w:val="0"/>
                <w:numId w:val="1"/>
              </w:numPr>
              <w:suppressAutoHyphens/>
              <w:spacing w:after="120" w:line="240" w:lineRule="auto"/>
              <w:ind w:hanging="294"/>
              <w:rPr>
                <w:rFonts w:cs="Microsoft Sans Serif"/>
                <w:b w:val="0"/>
                <w:bCs w:val="0"/>
                <w:sz w:val="20"/>
                <w:szCs w:val="20"/>
              </w:rPr>
            </w:pPr>
            <w:r w:rsidRPr="00041EE7">
              <w:rPr>
                <w:rFonts w:cs="Microsoft Sans Serif"/>
                <w:sz w:val="20"/>
                <w:szCs w:val="20"/>
              </w:rPr>
              <w:t xml:space="preserve">Hasta ve hastalık sürecinin organizasyonu ve yönetimi </w:t>
            </w:r>
          </w:p>
          <w:p w:rsidR="004E0F77" w:rsidRPr="00041EE7" w:rsidRDefault="004E0F77" w:rsidP="00246FB5">
            <w:pPr>
              <w:numPr>
                <w:ilvl w:val="0"/>
                <w:numId w:val="1"/>
              </w:numPr>
              <w:suppressAutoHyphens/>
              <w:spacing w:after="120" w:line="240" w:lineRule="auto"/>
              <w:ind w:hanging="294"/>
              <w:rPr>
                <w:rFonts w:cs="Microsoft Sans Serif"/>
                <w:b w:val="0"/>
                <w:bCs w:val="0"/>
                <w:sz w:val="20"/>
                <w:szCs w:val="20"/>
              </w:rPr>
            </w:pPr>
            <w:r w:rsidRPr="00041EE7">
              <w:rPr>
                <w:rFonts w:cs="Microsoft Sans Serif"/>
                <w:sz w:val="20"/>
                <w:szCs w:val="20"/>
              </w:rPr>
              <w:t>Sağlık bakımı sürecinin organizasyonu ve yönetimi</w:t>
            </w:r>
          </w:p>
          <w:p w:rsidR="004E0F77" w:rsidRPr="00041EE7" w:rsidRDefault="004E0F77" w:rsidP="00246FB5">
            <w:pPr>
              <w:numPr>
                <w:ilvl w:val="0"/>
                <w:numId w:val="1"/>
              </w:numPr>
              <w:suppressAutoHyphens/>
              <w:spacing w:after="120" w:line="240" w:lineRule="auto"/>
              <w:ind w:hanging="294"/>
              <w:rPr>
                <w:rFonts w:cs="Microsoft Sans Serif"/>
                <w:b w:val="0"/>
                <w:bCs w:val="0"/>
                <w:sz w:val="20"/>
                <w:szCs w:val="20"/>
              </w:rPr>
            </w:pPr>
            <w:r w:rsidRPr="00041EE7">
              <w:rPr>
                <w:rFonts w:cs="Microsoft Sans Serif"/>
                <w:sz w:val="20"/>
                <w:szCs w:val="20"/>
              </w:rPr>
              <w:t>Sağlığın korunması ve iyileştirilmesi</w:t>
            </w:r>
          </w:p>
          <w:p w:rsidR="004E0F77" w:rsidRPr="00041EE7" w:rsidRDefault="004E0F77" w:rsidP="00246FB5">
            <w:pPr>
              <w:spacing w:after="120" w:line="240" w:lineRule="auto"/>
              <w:rPr>
                <w:rFonts w:cs="Microsoft Sans Serif"/>
                <w:b w:val="0"/>
                <w:bCs w:val="0"/>
                <w:sz w:val="20"/>
                <w:szCs w:val="20"/>
              </w:rPr>
            </w:pPr>
            <w:r w:rsidRPr="00041EE7">
              <w:rPr>
                <w:rFonts w:cs="Microsoft Sans Serif"/>
                <w:sz w:val="20"/>
                <w:szCs w:val="20"/>
              </w:rPr>
              <w:t>B. Tıbbi Bilgi ve Kanıta Dayalı Tıp</w:t>
            </w:r>
          </w:p>
          <w:p w:rsidR="004E0F77" w:rsidRPr="00041EE7" w:rsidRDefault="004E0F77" w:rsidP="00246FB5">
            <w:pPr>
              <w:pStyle w:val="ListeParagraf"/>
              <w:numPr>
                <w:ilvl w:val="0"/>
                <w:numId w:val="1"/>
              </w:numPr>
              <w:suppressAutoHyphens/>
              <w:spacing w:after="120" w:line="240" w:lineRule="auto"/>
              <w:ind w:hanging="294"/>
              <w:contextualSpacing w:val="0"/>
              <w:rPr>
                <w:rFonts w:cs="Microsoft Sans Serif"/>
                <w:b w:val="0"/>
                <w:bCs w:val="0"/>
                <w:sz w:val="20"/>
                <w:szCs w:val="20"/>
              </w:rPr>
            </w:pPr>
            <w:r w:rsidRPr="00041EE7">
              <w:rPr>
                <w:rFonts w:cs="Microsoft Sans Serif"/>
                <w:sz w:val="20"/>
                <w:szCs w:val="20"/>
              </w:rPr>
              <w:t>Bilgiye ulaşma ve yönetme</w:t>
            </w:r>
          </w:p>
          <w:p w:rsidR="004E0F77" w:rsidRPr="00041EE7" w:rsidRDefault="004E0F77" w:rsidP="00246FB5">
            <w:pPr>
              <w:numPr>
                <w:ilvl w:val="0"/>
                <w:numId w:val="1"/>
              </w:numPr>
              <w:suppressAutoHyphens/>
              <w:spacing w:after="120" w:line="240" w:lineRule="auto"/>
              <w:ind w:hanging="294"/>
              <w:rPr>
                <w:rFonts w:cs="Microsoft Sans Serif"/>
                <w:b w:val="0"/>
                <w:bCs w:val="0"/>
                <w:sz w:val="20"/>
                <w:szCs w:val="20"/>
              </w:rPr>
            </w:pPr>
            <w:r w:rsidRPr="00041EE7">
              <w:rPr>
                <w:rFonts w:cs="Microsoft Sans Serif"/>
                <w:sz w:val="20"/>
                <w:szCs w:val="20"/>
              </w:rPr>
              <w:t>Bilgilerin entegrasyonu, eleştirel düşünme ve kanıta dayalı karar verme</w:t>
            </w:r>
          </w:p>
          <w:p w:rsidR="004E0F77" w:rsidRPr="00041EE7" w:rsidRDefault="004E0F77" w:rsidP="00246FB5">
            <w:pPr>
              <w:numPr>
                <w:ilvl w:val="0"/>
                <w:numId w:val="1"/>
              </w:numPr>
              <w:suppressAutoHyphens/>
              <w:spacing w:after="120" w:line="240" w:lineRule="auto"/>
              <w:ind w:hanging="294"/>
              <w:rPr>
                <w:rFonts w:cs="Microsoft Sans Serif"/>
                <w:b w:val="0"/>
                <w:bCs w:val="0"/>
                <w:sz w:val="20"/>
                <w:szCs w:val="20"/>
              </w:rPr>
            </w:pPr>
            <w:r w:rsidRPr="00041EE7">
              <w:rPr>
                <w:rFonts w:cs="Microsoft Sans Serif"/>
                <w:sz w:val="20"/>
                <w:szCs w:val="20"/>
              </w:rPr>
              <w:t xml:space="preserve">Bilimsel yöntemler, araştırma becerileri </w:t>
            </w:r>
          </w:p>
          <w:p w:rsidR="004E0F77" w:rsidRPr="00041EE7" w:rsidRDefault="004E0F77" w:rsidP="00246FB5">
            <w:pPr>
              <w:spacing w:before="120" w:after="120" w:line="240" w:lineRule="auto"/>
              <w:rPr>
                <w:rFonts w:cs="Microsoft Sans Serif"/>
                <w:b w:val="0"/>
                <w:bCs w:val="0"/>
                <w:sz w:val="20"/>
                <w:szCs w:val="20"/>
              </w:rPr>
            </w:pPr>
            <w:r w:rsidRPr="00041EE7">
              <w:rPr>
                <w:rFonts w:cs="Microsoft Sans Serif"/>
                <w:sz w:val="20"/>
                <w:szCs w:val="20"/>
              </w:rPr>
              <w:t>C. Profesyonel Davranışlar ve Değerler</w:t>
            </w:r>
          </w:p>
          <w:p w:rsidR="004E0F77" w:rsidRPr="00041EE7" w:rsidRDefault="004E0F77" w:rsidP="00C81B03">
            <w:pPr>
              <w:pStyle w:val="ListeParagraf"/>
              <w:numPr>
                <w:ilvl w:val="0"/>
                <w:numId w:val="1"/>
              </w:numPr>
              <w:tabs>
                <w:tab w:val="clear" w:pos="436"/>
                <w:tab w:val="left" w:pos="567"/>
              </w:tabs>
              <w:suppressAutoHyphens/>
              <w:spacing w:after="120" w:line="240" w:lineRule="auto"/>
              <w:ind w:left="567" w:hanging="425"/>
              <w:rPr>
                <w:rFonts w:cs="Microsoft Sans Serif"/>
                <w:b w:val="0"/>
                <w:bCs w:val="0"/>
                <w:sz w:val="20"/>
                <w:szCs w:val="20"/>
              </w:rPr>
            </w:pPr>
            <w:r w:rsidRPr="00041EE7">
              <w:rPr>
                <w:rFonts w:cs="Microsoft Sans Serif"/>
                <w:sz w:val="20"/>
                <w:szCs w:val="20"/>
              </w:rPr>
              <w:t>İletişim becerileri ve hasta / hasta yakınları ile etkin iletişim</w:t>
            </w:r>
          </w:p>
          <w:p w:rsidR="004E0F77" w:rsidRPr="00041EE7" w:rsidRDefault="004E0F77" w:rsidP="00C81B03">
            <w:pPr>
              <w:pStyle w:val="ListeParagraf"/>
              <w:numPr>
                <w:ilvl w:val="0"/>
                <w:numId w:val="1"/>
              </w:numPr>
              <w:tabs>
                <w:tab w:val="clear" w:pos="436"/>
                <w:tab w:val="left" w:pos="567"/>
              </w:tabs>
              <w:suppressAutoHyphens/>
              <w:spacing w:after="120" w:line="240" w:lineRule="auto"/>
              <w:ind w:left="567" w:hanging="425"/>
              <w:rPr>
                <w:rFonts w:cs="Microsoft Sans Serif"/>
                <w:b w:val="0"/>
                <w:bCs w:val="0"/>
                <w:sz w:val="20"/>
                <w:szCs w:val="20"/>
              </w:rPr>
            </w:pPr>
            <w:r w:rsidRPr="00041EE7">
              <w:rPr>
                <w:rFonts w:cs="Microsoft Sans Serif"/>
                <w:sz w:val="20"/>
                <w:szCs w:val="20"/>
              </w:rPr>
              <w:t>Kişilerarası ilişkiler ve ekip çalışması</w:t>
            </w:r>
          </w:p>
          <w:p w:rsidR="004E0F77" w:rsidRPr="00041EE7" w:rsidRDefault="004E0F77" w:rsidP="00C81B03">
            <w:pPr>
              <w:pStyle w:val="ListeParagraf"/>
              <w:numPr>
                <w:ilvl w:val="0"/>
                <w:numId w:val="1"/>
              </w:numPr>
              <w:tabs>
                <w:tab w:val="clear" w:pos="436"/>
                <w:tab w:val="left" w:pos="567"/>
              </w:tabs>
              <w:suppressAutoHyphens/>
              <w:spacing w:after="120" w:line="240" w:lineRule="auto"/>
              <w:ind w:left="567" w:hanging="425"/>
              <w:rPr>
                <w:rFonts w:cs="Microsoft Sans Serif"/>
                <w:b w:val="0"/>
                <w:bCs w:val="0"/>
                <w:sz w:val="20"/>
                <w:szCs w:val="20"/>
              </w:rPr>
            </w:pPr>
            <w:r w:rsidRPr="00041EE7">
              <w:rPr>
                <w:rFonts w:cs="Microsoft Sans Serif"/>
                <w:sz w:val="20"/>
                <w:szCs w:val="20"/>
              </w:rPr>
              <w:t>Etik ve mesleki değerler, sorumluluklar</w:t>
            </w:r>
          </w:p>
          <w:p w:rsidR="004E0F77" w:rsidRPr="00041EE7" w:rsidRDefault="004E0F77" w:rsidP="00C81B03">
            <w:pPr>
              <w:pStyle w:val="ListeParagraf"/>
              <w:numPr>
                <w:ilvl w:val="0"/>
                <w:numId w:val="1"/>
              </w:numPr>
              <w:tabs>
                <w:tab w:val="clear" w:pos="436"/>
                <w:tab w:val="left" w:pos="567"/>
                <w:tab w:val="num" w:pos="709"/>
              </w:tabs>
              <w:suppressAutoHyphens/>
              <w:spacing w:after="120" w:line="240" w:lineRule="auto"/>
              <w:ind w:left="567" w:hanging="425"/>
              <w:rPr>
                <w:rFonts w:cs="Microsoft Sans Serif"/>
                <w:b w:val="0"/>
                <w:bCs w:val="0"/>
                <w:sz w:val="20"/>
                <w:szCs w:val="20"/>
              </w:rPr>
            </w:pPr>
            <w:r w:rsidRPr="00041EE7">
              <w:rPr>
                <w:rFonts w:cs="Microsoft Sans Serif"/>
                <w:sz w:val="20"/>
                <w:szCs w:val="20"/>
              </w:rPr>
              <w:t>İnsani, toplumsal ve kültürel değerler ve sorumluluklar</w:t>
            </w:r>
          </w:p>
          <w:p w:rsidR="004E0F77" w:rsidRPr="00041EE7" w:rsidRDefault="004E0F77" w:rsidP="00C81B03">
            <w:pPr>
              <w:pStyle w:val="ListeParagraf"/>
              <w:numPr>
                <w:ilvl w:val="0"/>
                <w:numId w:val="1"/>
              </w:numPr>
              <w:tabs>
                <w:tab w:val="clear" w:pos="436"/>
                <w:tab w:val="left" w:pos="567"/>
                <w:tab w:val="num" w:pos="709"/>
              </w:tabs>
              <w:suppressAutoHyphens/>
              <w:spacing w:after="120" w:line="240" w:lineRule="auto"/>
              <w:ind w:left="567" w:hanging="425"/>
              <w:rPr>
                <w:rFonts w:cs="Microsoft Sans Serif"/>
                <w:b w:val="0"/>
                <w:bCs w:val="0"/>
                <w:sz w:val="20"/>
                <w:szCs w:val="20"/>
              </w:rPr>
            </w:pPr>
            <w:r w:rsidRPr="00041EE7">
              <w:rPr>
                <w:rFonts w:cs="Microsoft Sans Serif"/>
                <w:sz w:val="20"/>
                <w:szCs w:val="20"/>
              </w:rPr>
              <w:t>Reflektif uygulama ve sürekli gelişim</w:t>
            </w:r>
          </w:p>
          <w:p w:rsidR="004E0F77" w:rsidRPr="00041EE7" w:rsidRDefault="004E0F77" w:rsidP="00C81B03">
            <w:pPr>
              <w:pStyle w:val="ListeParagraf"/>
              <w:numPr>
                <w:ilvl w:val="0"/>
                <w:numId w:val="1"/>
              </w:numPr>
              <w:tabs>
                <w:tab w:val="clear" w:pos="436"/>
                <w:tab w:val="left" w:pos="567"/>
                <w:tab w:val="num" w:pos="709"/>
              </w:tabs>
              <w:suppressAutoHyphens/>
              <w:spacing w:after="120" w:line="240" w:lineRule="auto"/>
              <w:ind w:left="567" w:hanging="425"/>
              <w:rPr>
                <w:rFonts w:cs="Microsoft Sans Serif"/>
                <w:b w:val="0"/>
                <w:bCs w:val="0"/>
                <w:sz w:val="20"/>
                <w:szCs w:val="20"/>
              </w:rPr>
            </w:pPr>
            <w:r w:rsidRPr="00041EE7">
              <w:rPr>
                <w:rFonts w:cs="Microsoft Sans Serif"/>
                <w:sz w:val="20"/>
                <w:szCs w:val="20"/>
              </w:rPr>
              <w:t>Sağlık sistemleri, yönetim ve toplum yönelimli hekimlik</w:t>
            </w:r>
          </w:p>
          <w:p w:rsidR="00D11D09" w:rsidRPr="00041EE7" w:rsidRDefault="004E0F77" w:rsidP="00C81B03">
            <w:pPr>
              <w:pStyle w:val="ListeParagraf"/>
              <w:numPr>
                <w:ilvl w:val="0"/>
                <w:numId w:val="1"/>
              </w:numPr>
              <w:tabs>
                <w:tab w:val="clear" w:pos="436"/>
                <w:tab w:val="left" w:pos="567"/>
              </w:tabs>
              <w:suppressAutoHyphens/>
              <w:spacing w:after="120" w:line="240" w:lineRule="auto"/>
              <w:ind w:left="567" w:hanging="425"/>
              <w:rPr>
                <w:rFonts w:cs="Microsoft Sans Serif"/>
                <w:b w:val="0"/>
                <w:bCs w:val="0"/>
                <w:sz w:val="20"/>
                <w:szCs w:val="20"/>
              </w:rPr>
            </w:pPr>
            <w:r w:rsidRPr="00041EE7">
              <w:rPr>
                <w:rFonts w:cs="Microsoft Sans Serif"/>
                <w:sz w:val="20"/>
                <w:szCs w:val="20"/>
              </w:rPr>
              <w:t>Eğitim ve danışmanlık</w:t>
            </w:r>
          </w:p>
        </w:tc>
        <w:tc>
          <w:tcPr>
            <w:tcW w:w="4677" w:type="dxa"/>
            <w:gridSpan w:val="2"/>
          </w:tcPr>
          <w:p w:rsidR="00C31346" w:rsidRPr="00041EE7" w:rsidRDefault="00C31346" w:rsidP="00EA67CE">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color w:val="C0504D"/>
                <w:sz w:val="24"/>
                <w:szCs w:val="24"/>
                <w:lang w:val="en-US"/>
              </w:rPr>
            </w:pPr>
            <w:r w:rsidRPr="00041EE7">
              <w:rPr>
                <w:rFonts w:cs="Calibri"/>
                <w:b/>
                <w:color w:val="C0504D"/>
                <w:sz w:val="24"/>
                <w:szCs w:val="24"/>
                <w:lang w:val="en-US"/>
              </w:rPr>
              <w:t>LEARNING OUTOMES / COMPETENCIES</w:t>
            </w:r>
          </w:p>
          <w:p w:rsidR="00300A0B" w:rsidRPr="00041EE7" w:rsidRDefault="00300A0B" w:rsidP="00246FB5">
            <w:pPr>
              <w:pStyle w:val="GvdeMetni"/>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41EE7">
              <w:rPr>
                <w:rFonts w:asciiTheme="minorHAnsi" w:hAnsiTheme="minorHAnsi" w:cstheme="minorHAnsi"/>
                <w:b/>
                <w:sz w:val="20"/>
                <w:szCs w:val="20"/>
                <w:lang w:val="en-US"/>
              </w:rPr>
              <w:t>A.</w:t>
            </w:r>
            <w:r w:rsidR="00246FB5" w:rsidRPr="00041EE7">
              <w:rPr>
                <w:rFonts w:asciiTheme="minorHAnsi" w:hAnsiTheme="minorHAnsi" w:cstheme="minorHAnsi"/>
                <w:b/>
                <w:sz w:val="20"/>
                <w:szCs w:val="20"/>
                <w:lang w:val="en-US"/>
              </w:rPr>
              <w:t xml:space="preserve"> </w:t>
            </w:r>
            <w:r w:rsidRPr="00041EE7">
              <w:rPr>
                <w:rFonts w:asciiTheme="minorHAnsi" w:hAnsiTheme="minorHAnsi" w:cstheme="minorHAnsi"/>
                <w:b/>
                <w:sz w:val="20"/>
                <w:szCs w:val="20"/>
                <w:lang w:val="en-US"/>
              </w:rPr>
              <w:t>Clinical Care</w:t>
            </w:r>
            <w:r w:rsidRPr="00041EE7">
              <w:rPr>
                <w:rFonts w:asciiTheme="minorHAnsi" w:hAnsiTheme="minorHAnsi" w:cstheme="minorHAnsi"/>
                <w:sz w:val="20"/>
                <w:szCs w:val="20"/>
                <w:lang w:val="en-US"/>
              </w:rPr>
              <w:t xml:space="preserve">: </w:t>
            </w:r>
            <w:r w:rsidRPr="00041EE7">
              <w:rPr>
                <w:rFonts w:asciiTheme="minorHAnsi" w:hAnsiTheme="minorHAnsi" w:cstheme="minorHAnsi"/>
                <w:b/>
                <w:sz w:val="20"/>
                <w:szCs w:val="20"/>
                <w:lang w:val="en-US"/>
              </w:rPr>
              <w:t>Qualified patient care an</w:t>
            </w:r>
            <w:r w:rsidR="00B96F84" w:rsidRPr="00041EE7">
              <w:rPr>
                <w:rFonts w:asciiTheme="minorHAnsi" w:hAnsiTheme="minorHAnsi" w:cstheme="minorHAnsi"/>
                <w:b/>
                <w:sz w:val="20"/>
                <w:szCs w:val="20"/>
                <w:lang w:val="en-US"/>
              </w:rPr>
              <w:t xml:space="preserve">d </w:t>
            </w:r>
            <w:r w:rsidR="00246FB5" w:rsidRPr="00041EE7">
              <w:rPr>
                <w:rFonts w:asciiTheme="minorHAnsi" w:hAnsiTheme="minorHAnsi" w:cstheme="minorHAnsi"/>
                <w:b/>
                <w:sz w:val="20"/>
                <w:szCs w:val="20"/>
                <w:lang w:val="en-US"/>
              </w:rPr>
              <w:t>community-oriented</w:t>
            </w:r>
            <w:r w:rsidR="00B96F84" w:rsidRPr="00041EE7">
              <w:rPr>
                <w:rFonts w:asciiTheme="minorHAnsi" w:hAnsiTheme="minorHAnsi" w:cstheme="minorHAnsi"/>
                <w:b/>
                <w:sz w:val="20"/>
                <w:szCs w:val="20"/>
                <w:lang w:val="en-US"/>
              </w:rPr>
              <w:t xml:space="preserve"> healthcare</w:t>
            </w:r>
          </w:p>
          <w:p w:rsidR="00300A0B" w:rsidRPr="00041EE7" w:rsidRDefault="00300A0B" w:rsidP="0050423C">
            <w:pPr>
              <w:numPr>
                <w:ilvl w:val="0"/>
                <w:numId w:val="2"/>
              </w:num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Basic clinical skills</w:t>
            </w:r>
          </w:p>
          <w:p w:rsidR="00300A0B" w:rsidRPr="00041EE7" w:rsidRDefault="00300A0B" w:rsidP="0050423C">
            <w:pPr>
              <w:numPr>
                <w:ilvl w:val="0"/>
                <w:numId w:val="2"/>
              </w:num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The organization and management of the patients and the patient care</w:t>
            </w:r>
          </w:p>
          <w:p w:rsidR="00300A0B" w:rsidRPr="00041EE7" w:rsidRDefault="00300A0B" w:rsidP="0050423C">
            <w:pPr>
              <w:numPr>
                <w:ilvl w:val="0"/>
                <w:numId w:val="2"/>
              </w:num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 xml:space="preserve">The organization and the management of health care delivery services / system  </w:t>
            </w:r>
          </w:p>
          <w:p w:rsidR="00300A0B" w:rsidRPr="00041EE7" w:rsidRDefault="00300A0B" w:rsidP="0050423C">
            <w:pPr>
              <w:numPr>
                <w:ilvl w:val="0"/>
                <w:numId w:val="2"/>
              </w:num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Health promotion and disease prevention</w:t>
            </w:r>
          </w:p>
          <w:p w:rsidR="00300A0B" w:rsidRPr="00041EE7" w:rsidRDefault="00246FB5" w:rsidP="00246FB5">
            <w:pPr>
              <w:spacing w:before="120" w:after="0" w:line="360" w:lineRule="auto"/>
              <w:cnfStyle w:val="000000100000" w:firstRow="0" w:lastRow="0" w:firstColumn="0" w:lastColumn="0" w:oddVBand="0" w:evenVBand="0" w:oddHBand="1" w:evenHBand="0" w:firstRowFirstColumn="0" w:firstRowLastColumn="0" w:lastRowFirstColumn="0" w:lastRowLastColumn="0"/>
              <w:rPr>
                <w:rFonts w:cs="Microsoft Sans Serif"/>
                <w:b/>
                <w:sz w:val="20"/>
                <w:szCs w:val="20"/>
                <w:lang w:val="en-US"/>
              </w:rPr>
            </w:pPr>
            <w:r w:rsidRPr="00041EE7">
              <w:rPr>
                <w:rFonts w:cs="Microsoft Sans Serif"/>
                <w:b/>
                <w:sz w:val="20"/>
                <w:szCs w:val="20"/>
                <w:lang w:val="en-US"/>
              </w:rPr>
              <w:t xml:space="preserve">B. </w:t>
            </w:r>
            <w:r w:rsidR="00300A0B" w:rsidRPr="00041EE7">
              <w:rPr>
                <w:rFonts w:cs="Microsoft Sans Serif"/>
                <w:b/>
                <w:sz w:val="20"/>
                <w:szCs w:val="20"/>
                <w:lang w:val="en-US"/>
              </w:rPr>
              <w:t>Medical Knowledge and Evidence-Based Medicine</w:t>
            </w:r>
          </w:p>
          <w:p w:rsidR="00300A0B" w:rsidRPr="00041EE7" w:rsidRDefault="00300A0B" w:rsidP="0050423C">
            <w:pPr>
              <w:pStyle w:val="ListeParagraf"/>
              <w:numPr>
                <w:ilvl w:val="0"/>
                <w:numId w:val="2"/>
              </w:numPr>
              <w:tabs>
                <w:tab w:val="left" w:pos="317"/>
              </w:tabs>
              <w:suppressAutoHyphens/>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Appropriate information retrieval and management skills</w:t>
            </w:r>
          </w:p>
          <w:p w:rsidR="00300A0B" w:rsidRPr="00041EE7" w:rsidRDefault="00300A0B" w:rsidP="0050423C">
            <w:pPr>
              <w:numPr>
                <w:ilvl w:val="0"/>
                <w:numId w:val="2"/>
              </w:numPr>
              <w:tabs>
                <w:tab w:val="left" w:pos="317"/>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The integration of knowledge, critical thinking and evidence-based decision making</w:t>
            </w:r>
          </w:p>
          <w:p w:rsidR="00300A0B" w:rsidRPr="00041EE7" w:rsidRDefault="00300A0B" w:rsidP="0050423C">
            <w:pPr>
              <w:numPr>
                <w:ilvl w:val="0"/>
                <w:numId w:val="2"/>
              </w:numPr>
              <w:tabs>
                <w:tab w:val="left" w:pos="317"/>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Scientific methods and basic research skills</w:t>
            </w:r>
          </w:p>
          <w:p w:rsidR="00300A0B" w:rsidRPr="00041EE7" w:rsidRDefault="00246FB5" w:rsidP="00246FB5">
            <w:pPr>
              <w:spacing w:before="120" w:after="0" w:line="360" w:lineRule="auto"/>
              <w:cnfStyle w:val="000000100000" w:firstRow="0" w:lastRow="0" w:firstColumn="0" w:lastColumn="0" w:oddVBand="0" w:evenVBand="0" w:oddHBand="1" w:evenHBand="0" w:firstRowFirstColumn="0" w:firstRowLastColumn="0" w:lastRowFirstColumn="0" w:lastRowLastColumn="0"/>
              <w:rPr>
                <w:rFonts w:cs="Microsoft Sans Serif"/>
                <w:sz w:val="20"/>
                <w:szCs w:val="20"/>
                <w:lang w:val="en-US"/>
              </w:rPr>
            </w:pPr>
            <w:r w:rsidRPr="00041EE7">
              <w:rPr>
                <w:rFonts w:cs="Microsoft Sans Serif"/>
                <w:b/>
                <w:sz w:val="20"/>
                <w:szCs w:val="20"/>
                <w:lang w:val="en-US"/>
              </w:rPr>
              <w:t xml:space="preserve">C. </w:t>
            </w:r>
            <w:r w:rsidR="00300A0B" w:rsidRPr="00041EE7">
              <w:rPr>
                <w:rFonts w:cs="Microsoft Sans Serif"/>
                <w:b/>
                <w:sz w:val="20"/>
                <w:szCs w:val="20"/>
                <w:lang w:val="en-US"/>
              </w:rPr>
              <w:t>Professional Attitudes and Values</w:t>
            </w:r>
          </w:p>
          <w:p w:rsidR="00300A0B" w:rsidRPr="00041EE7" w:rsidRDefault="00300A0B" w:rsidP="0050423C">
            <w:pPr>
              <w:pStyle w:val="ListeParagraf"/>
              <w:numPr>
                <w:ilvl w:val="0"/>
                <w:numId w:val="3"/>
              </w:numPr>
              <w:tabs>
                <w:tab w:val="left" w:pos="459"/>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Communication skills and effective communication with patients / patient relatives</w:t>
            </w:r>
          </w:p>
          <w:p w:rsidR="00300A0B" w:rsidRPr="00041EE7" w:rsidRDefault="00300A0B" w:rsidP="0050423C">
            <w:pPr>
              <w:pStyle w:val="ListeParagraf"/>
              <w:numPr>
                <w:ilvl w:val="0"/>
                <w:numId w:val="3"/>
              </w:numPr>
              <w:tabs>
                <w:tab w:val="left" w:pos="459"/>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Interpersonal relationships and team working</w:t>
            </w:r>
          </w:p>
          <w:p w:rsidR="00300A0B" w:rsidRPr="00041EE7" w:rsidRDefault="00300A0B" w:rsidP="0050423C">
            <w:pPr>
              <w:pStyle w:val="ListeParagraf"/>
              <w:numPr>
                <w:ilvl w:val="0"/>
                <w:numId w:val="3"/>
              </w:numPr>
              <w:tabs>
                <w:tab w:val="left" w:pos="459"/>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Ethical and professional values, responsibilities</w:t>
            </w:r>
          </w:p>
          <w:p w:rsidR="00300A0B" w:rsidRPr="00041EE7" w:rsidRDefault="00300A0B" w:rsidP="0050423C">
            <w:pPr>
              <w:pStyle w:val="ListeParagraf"/>
              <w:numPr>
                <w:ilvl w:val="0"/>
                <w:numId w:val="3"/>
              </w:numPr>
              <w:tabs>
                <w:tab w:val="left" w:pos="459"/>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Individual, social and cultural values and responsibilities</w:t>
            </w:r>
          </w:p>
          <w:p w:rsidR="00300A0B" w:rsidRPr="00041EE7" w:rsidRDefault="00300A0B" w:rsidP="0050423C">
            <w:pPr>
              <w:pStyle w:val="ListeParagraf"/>
              <w:numPr>
                <w:ilvl w:val="0"/>
                <w:numId w:val="3"/>
              </w:numPr>
              <w:tabs>
                <w:tab w:val="left" w:pos="459"/>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Reflective practice and continuing development</w:t>
            </w:r>
          </w:p>
          <w:p w:rsidR="00897816" w:rsidRPr="00041EE7" w:rsidRDefault="00300A0B" w:rsidP="0050423C">
            <w:pPr>
              <w:pStyle w:val="ListeParagraf"/>
              <w:numPr>
                <w:ilvl w:val="0"/>
                <w:numId w:val="3"/>
              </w:numPr>
              <w:tabs>
                <w:tab w:val="left" w:pos="459"/>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b/>
                <w:bCs/>
                <w:sz w:val="20"/>
                <w:szCs w:val="20"/>
                <w:lang w:val="en-US"/>
              </w:rPr>
            </w:pPr>
            <w:r w:rsidRPr="00041EE7">
              <w:rPr>
                <w:rFonts w:cs="Microsoft Sans Serif"/>
                <w:b/>
                <w:bCs/>
                <w:sz w:val="20"/>
                <w:szCs w:val="20"/>
                <w:lang w:val="en-US"/>
              </w:rPr>
              <w:t xml:space="preserve">Healthcare delivery systems, management and </w:t>
            </w:r>
            <w:proofErr w:type="gramStart"/>
            <w:r w:rsidRPr="00041EE7">
              <w:rPr>
                <w:rFonts w:cs="Microsoft Sans Serif"/>
                <w:b/>
                <w:bCs/>
                <w:sz w:val="20"/>
                <w:szCs w:val="20"/>
                <w:lang w:val="en-US"/>
              </w:rPr>
              <w:t xml:space="preserve">community </w:t>
            </w:r>
            <w:r w:rsidRPr="00041EE7">
              <w:rPr>
                <w:b/>
                <w:bCs/>
                <w:sz w:val="20"/>
                <w:szCs w:val="20"/>
                <w:lang w:val="en-US"/>
              </w:rPr>
              <w:t>oriented</w:t>
            </w:r>
            <w:proofErr w:type="gramEnd"/>
            <w:r w:rsidRPr="00041EE7">
              <w:rPr>
                <w:b/>
                <w:bCs/>
                <w:sz w:val="20"/>
                <w:szCs w:val="20"/>
                <w:lang w:val="en-US"/>
              </w:rPr>
              <w:t xml:space="preserve"> healthcare</w:t>
            </w:r>
          </w:p>
          <w:p w:rsidR="006F4F91" w:rsidRPr="00041EE7" w:rsidRDefault="00300A0B" w:rsidP="0050423C">
            <w:pPr>
              <w:pStyle w:val="ListeParagraf"/>
              <w:numPr>
                <w:ilvl w:val="0"/>
                <w:numId w:val="3"/>
              </w:numPr>
              <w:tabs>
                <w:tab w:val="left" w:pos="459"/>
              </w:tabs>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cs="Microsoft Sans Serif"/>
                <w:sz w:val="20"/>
                <w:szCs w:val="20"/>
              </w:rPr>
            </w:pPr>
            <w:r w:rsidRPr="00041EE7">
              <w:rPr>
                <w:rFonts w:cs="Microsoft Sans Serif"/>
                <w:b/>
                <w:bCs/>
                <w:sz w:val="20"/>
                <w:szCs w:val="20"/>
                <w:lang w:val="en-US"/>
              </w:rPr>
              <w:t>Education and counseling</w:t>
            </w:r>
          </w:p>
        </w:tc>
      </w:tr>
      <w:tr w:rsidR="00C31346" w:rsidRPr="00041EE7" w:rsidTr="001017D9">
        <w:tc>
          <w:tcPr>
            <w:cnfStyle w:val="001000000000" w:firstRow="0" w:lastRow="0" w:firstColumn="1" w:lastColumn="0" w:oddVBand="0" w:evenVBand="0" w:oddHBand="0" w:evenHBand="0" w:firstRowFirstColumn="0" w:firstRowLastColumn="0" w:lastRowFirstColumn="0" w:lastRowLastColumn="0"/>
            <w:tcW w:w="4928" w:type="dxa"/>
          </w:tcPr>
          <w:p w:rsidR="00C31346" w:rsidRPr="00041EE7" w:rsidRDefault="004B62A3" w:rsidP="00EA67CE">
            <w:pPr>
              <w:spacing w:before="120" w:after="0"/>
              <w:jc w:val="center"/>
              <w:rPr>
                <w:rFonts w:cs="Calibri"/>
                <w:color w:val="C0504D"/>
                <w:sz w:val="24"/>
                <w:szCs w:val="24"/>
              </w:rPr>
            </w:pPr>
            <w:r w:rsidRPr="00041EE7">
              <w:rPr>
                <w:rFonts w:cs="Calibri"/>
                <w:color w:val="C0504D"/>
                <w:sz w:val="24"/>
                <w:szCs w:val="24"/>
              </w:rPr>
              <w:t>FAZ-2</w:t>
            </w:r>
            <w:r w:rsidR="00246FB5" w:rsidRPr="00041EE7">
              <w:rPr>
                <w:rFonts w:cs="Calibri"/>
                <w:color w:val="C0504D"/>
                <w:sz w:val="24"/>
                <w:szCs w:val="24"/>
              </w:rPr>
              <w:t xml:space="preserve"> </w:t>
            </w:r>
            <w:r w:rsidR="00C31346" w:rsidRPr="00041EE7">
              <w:rPr>
                <w:rFonts w:cs="Calibri"/>
                <w:color w:val="C0504D"/>
                <w:sz w:val="24"/>
                <w:szCs w:val="24"/>
              </w:rPr>
              <w:t>ÖĞRENİM HEDEFLERİ</w:t>
            </w:r>
          </w:p>
          <w:p w:rsidR="00172AEA" w:rsidRPr="00041EE7" w:rsidRDefault="00F367DF" w:rsidP="0050423C">
            <w:pPr>
              <w:numPr>
                <w:ilvl w:val="0"/>
                <w:numId w:val="4"/>
              </w:numPr>
              <w:spacing w:after="0"/>
              <w:ind w:left="284" w:hanging="284"/>
              <w:jc w:val="both"/>
              <w:rPr>
                <w:rFonts w:cs="Calibri"/>
                <w:b w:val="0"/>
                <w:bCs w:val="0"/>
                <w:sz w:val="20"/>
                <w:szCs w:val="20"/>
              </w:rPr>
            </w:pPr>
            <w:r w:rsidRPr="00041EE7">
              <w:rPr>
                <w:rFonts w:cs="Calibri"/>
                <w:sz w:val="20"/>
                <w:szCs w:val="20"/>
              </w:rPr>
              <w:t>Biyomedikal</w:t>
            </w:r>
            <w:r w:rsidR="004F763B" w:rsidRPr="00041EE7">
              <w:rPr>
                <w:rFonts w:cs="Calibri"/>
                <w:sz w:val="20"/>
                <w:szCs w:val="20"/>
              </w:rPr>
              <w:t>, klinik</w:t>
            </w:r>
            <w:r w:rsidR="00A505D1" w:rsidRPr="00041EE7">
              <w:rPr>
                <w:rFonts w:cs="Calibri"/>
                <w:sz w:val="20"/>
                <w:szCs w:val="20"/>
              </w:rPr>
              <w:t>,</w:t>
            </w:r>
            <w:r w:rsidR="004F763B" w:rsidRPr="00041EE7">
              <w:rPr>
                <w:rFonts w:cs="Calibri"/>
                <w:sz w:val="20"/>
                <w:szCs w:val="20"/>
              </w:rPr>
              <w:t xml:space="preserve"> sosyal/</w:t>
            </w:r>
            <w:proofErr w:type="gramStart"/>
            <w:r w:rsidR="004F763B" w:rsidRPr="00041EE7">
              <w:rPr>
                <w:rFonts w:cs="Calibri"/>
                <w:sz w:val="20"/>
                <w:szCs w:val="20"/>
              </w:rPr>
              <w:t>beşeri</w:t>
            </w:r>
            <w:proofErr w:type="gramEnd"/>
            <w:r w:rsidR="004F763B" w:rsidRPr="00041EE7">
              <w:rPr>
                <w:rFonts w:cs="Calibri"/>
                <w:sz w:val="20"/>
                <w:szCs w:val="20"/>
              </w:rPr>
              <w:t xml:space="preserve"> bilgileri entegre ederek </w:t>
            </w:r>
            <w:r w:rsidR="00172AEA" w:rsidRPr="00041EE7">
              <w:rPr>
                <w:rFonts w:cs="Calibri"/>
                <w:sz w:val="20"/>
                <w:szCs w:val="20"/>
              </w:rPr>
              <w:t>klinik</w:t>
            </w:r>
            <w:r w:rsidR="00246FB5" w:rsidRPr="00041EE7">
              <w:rPr>
                <w:rFonts w:cs="Calibri"/>
                <w:sz w:val="20"/>
                <w:szCs w:val="20"/>
              </w:rPr>
              <w:t xml:space="preserve"> </w:t>
            </w:r>
            <w:r w:rsidR="004F763B" w:rsidRPr="00041EE7">
              <w:rPr>
                <w:rFonts w:cs="Calibri"/>
                <w:sz w:val="20"/>
                <w:szCs w:val="20"/>
              </w:rPr>
              <w:t>p</w:t>
            </w:r>
            <w:r w:rsidR="00B96F84" w:rsidRPr="00041EE7">
              <w:rPr>
                <w:rFonts w:cs="Calibri"/>
                <w:sz w:val="20"/>
                <w:szCs w:val="20"/>
              </w:rPr>
              <w:t>roble</w:t>
            </w:r>
            <w:r w:rsidR="004F763B" w:rsidRPr="00041EE7">
              <w:rPr>
                <w:rFonts w:cs="Calibri"/>
                <w:sz w:val="20"/>
                <w:szCs w:val="20"/>
              </w:rPr>
              <w:t>mle</w:t>
            </w:r>
            <w:r w:rsidR="00B96F84" w:rsidRPr="00041EE7">
              <w:rPr>
                <w:rFonts w:cs="Calibri"/>
                <w:sz w:val="20"/>
                <w:szCs w:val="20"/>
              </w:rPr>
              <w:t xml:space="preserve">ri / durumları </w:t>
            </w:r>
            <w:r w:rsidR="00172AEA" w:rsidRPr="00041EE7">
              <w:rPr>
                <w:rFonts w:cs="Calibri"/>
                <w:sz w:val="20"/>
                <w:szCs w:val="20"/>
              </w:rPr>
              <w:t>çözümleme</w:t>
            </w:r>
            <w:r w:rsidR="004F763B" w:rsidRPr="00041EE7">
              <w:rPr>
                <w:rFonts w:cs="Calibri"/>
                <w:sz w:val="20"/>
                <w:szCs w:val="20"/>
              </w:rPr>
              <w:t xml:space="preserve">, klinik karar verme ve değerlendirme </w:t>
            </w:r>
            <w:r w:rsidR="00A5252C" w:rsidRPr="00041EE7">
              <w:rPr>
                <w:rFonts w:cs="Calibri"/>
                <w:sz w:val="20"/>
                <w:szCs w:val="20"/>
              </w:rPr>
              <w:t xml:space="preserve">yeterliklerini </w:t>
            </w:r>
            <w:r w:rsidR="004F763B" w:rsidRPr="00041EE7">
              <w:rPr>
                <w:rFonts w:cs="Calibri"/>
                <w:sz w:val="20"/>
                <w:szCs w:val="20"/>
              </w:rPr>
              <w:t xml:space="preserve">geliştirme </w:t>
            </w:r>
          </w:p>
          <w:p w:rsidR="00B96F84" w:rsidRPr="00041EE7" w:rsidRDefault="004F763B" w:rsidP="0050423C">
            <w:pPr>
              <w:numPr>
                <w:ilvl w:val="0"/>
                <w:numId w:val="4"/>
              </w:numPr>
              <w:spacing w:after="0"/>
              <w:ind w:left="284" w:hanging="284"/>
              <w:jc w:val="both"/>
              <w:rPr>
                <w:rFonts w:cs="Calibri"/>
                <w:b w:val="0"/>
                <w:bCs w:val="0"/>
                <w:sz w:val="20"/>
                <w:szCs w:val="20"/>
              </w:rPr>
            </w:pPr>
            <w:r w:rsidRPr="00041EE7">
              <w:rPr>
                <w:rFonts w:cs="Calibri"/>
                <w:sz w:val="20"/>
                <w:szCs w:val="20"/>
              </w:rPr>
              <w:t xml:space="preserve">Gerçek klinik ortamlarda </w:t>
            </w:r>
            <w:r w:rsidR="00A505D1" w:rsidRPr="00041EE7">
              <w:rPr>
                <w:rFonts w:cs="Calibri"/>
                <w:sz w:val="20"/>
                <w:szCs w:val="20"/>
              </w:rPr>
              <w:t xml:space="preserve">yapılan </w:t>
            </w:r>
            <w:r w:rsidRPr="00041EE7">
              <w:rPr>
                <w:rFonts w:cs="Calibri"/>
                <w:sz w:val="20"/>
                <w:szCs w:val="20"/>
              </w:rPr>
              <w:t>uygulamalar</w:t>
            </w:r>
            <w:r w:rsidR="00F367DF" w:rsidRPr="00041EE7">
              <w:rPr>
                <w:rFonts w:cs="Calibri"/>
                <w:sz w:val="20"/>
                <w:szCs w:val="20"/>
              </w:rPr>
              <w:t xml:space="preserve">la </w:t>
            </w:r>
            <w:r w:rsidRPr="00041EE7">
              <w:rPr>
                <w:rFonts w:cs="Calibri"/>
                <w:sz w:val="20"/>
                <w:szCs w:val="20"/>
              </w:rPr>
              <w:t xml:space="preserve">temel hekimlik </w:t>
            </w:r>
            <w:r w:rsidR="00F367DF" w:rsidRPr="00041EE7">
              <w:rPr>
                <w:rFonts w:cs="Calibri"/>
                <w:sz w:val="20"/>
                <w:szCs w:val="20"/>
              </w:rPr>
              <w:t xml:space="preserve">uygulamalarında </w:t>
            </w:r>
            <w:r w:rsidRPr="00041EE7">
              <w:rPr>
                <w:rFonts w:cs="Calibri"/>
                <w:sz w:val="20"/>
                <w:szCs w:val="20"/>
              </w:rPr>
              <w:t>yeterlik kazanma</w:t>
            </w:r>
          </w:p>
          <w:p w:rsidR="009D3ECD" w:rsidRPr="00041EE7" w:rsidRDefault="0003428F" w:rsidP="0050423C">
            <w:pPr>
              <w:numPr>
                <w:ilvl w:val="0"/>
                <w:numId w:val="4"/>
              </w:numPr>
              <w:spacing w:after="0"/>
              <w:ind w:left="284" w:hanging="284"/>
              <w:jc w:val="both"/>
              <w:rPr>
                <w:rFonts w:cs="Calibri"/>
                <w:b w:val="0"/>
                <w:bCs w:val="0"/>
                <w:sz w:val="20"/>
                <w:szCs w:val="20"/>
              </w:rPr>
            </w:pPr>
            <w:r w:rsidRPr="00041EE7">
              <w:rPr>
                <w:rFonts w:cs="Calibri"/>
                <w:sz w:val="20"/>
                <w:szCs w:val="20"/>
              </w:rPr>
              <w:t>Sağlık ve hastalık süreçlerinde</w:t>
            </w:r>
            <w:r w:rsidR="00246FB5" w:rsidRPr="00041EE7">
              <w:rPr>
                <w:rFonts w:cs="Calibri"/>
                <w:sz w:val="20"/>
                <w:szCs w:val="20"/>
              </w:rPr>
              <w:t xml:space="preserve"> </w:t>
            </w:r>
            <w:r w:rsidR="009D3ECD" w:rsidRPr="00041EE7">
              <w:rPr>
                <w:rFonts w:cs="Calibri"/>
                <w:sz w:val="20"/>
                <w:szCs w:val="20"/>
              </w:rPr>
              <w:t xml:space="preserve">profesyonelliğe (mesleki, bireysel, toplumsal) yönelik </w:t>
            </w:r>
            <w:r w:rsidR="00172AEA" w:rsidRPr="00041EE7">
              <w:rPr>
                <w:rFonts w:cs="Calibri"/>
                <w:sz w:val="20"/>
                <w:szCs w:val="20"/>
              </w:rPr>
              <w:t>değerleri</w:t>
            </w:r>
            <w:r w:rsidR="00246FB5" w:rsidRPr="00041EE7">
              <w:rPr>
                <w:rFonts w:cs="Calibri"/>
                <w:sz w:val="20"/>
                <w:szCs w:val="20"/>
              </w:rPr>
              <w:t xml:space="preserve"> </w:t>
            </w:r>
            <w:r w:rsidR="00172AEA" w:rsidRPr="00041EE7">
              <w:rPr>
                <w:rFonts w:cs="Calibri"/>
                <w:sz w:val="20"/>
                <w:szCs w:val="20"/>
              </w:rPr>
              <w:t>gözetme</w:t>
            </w:r>
            <w:r w:rsidRPr="00041EE7">
              <w:rPr>
                <w:rFonts w:cs="Calibri"/>
                <w:sz w:val="20"/>
                <w:szCs w:val="20"/>
              </w:rPr>
              <w:t xml:space="preserve">, </w:t>
            </w:r>
            <w:r w:rsidR="00A5252C" w:rsidRPr="00041EE7">
              <w:rPr>
                <w:rFonts w:cs="Calibri"/>
                <w:sz w:val="20"/>
                <w:szCs w:val="20"/>
              </w:rPr>
              <w:t>bu yönde gerekli yeterlikleri kazanma</w:t>
            </w:r>
          </w:p>
          <w:p w:rsidR="0003428F" w:rsidRPr="00041EE7" w:rsidRDefault="009D3ECD" w:rsidP="0050423C">
            <w:pPr>
              <w:numPr>
                <w:ilvl w:val="0"/>
                <w:numId w:val="4"/>
              </w:numPr>
              <w:spacing w:after="0"/>
              <w:ind w:left="284" w:hanging="284"/>
              <w:jc w:val="both"/>
              <w:rPr>
                <w:rFonts w:cs="Calibri"/>
                <w:b w:val="0"/>
                <w:bCs w:val="0"/>
                <w:color w:val="632423"/>
                <w:sz w:val="24"/>
                <w:szCs w:val="24"/>
              </w:rPr>
            </w:pPr>
            <w:r w:rsidRPr="00041EE7">
              <w:rPr>
                <w:rFonts w:cs="Calibri"/>
                <w:sz w:val="20"/>
                <w:szCs w:val="20"/>
              </w:rPr>
              <w:t>Reflektif düşünme ve uygulamada yeterlik kazanma, sürekli b</w:t>
            </w:r>
            <w:r w:rsidR="0003428F" w:rsidRPr="00041EE7">
              <w:rPr>
                <w:rFonts w:cs="Calibri"/>
                <w:sz w:val="20"/>
                <w:szCs w:val="20"/>
              </w:rPr>
              <w:t>ireyse</w:t>
            </w:r>
            <w:r w:rsidR="00A5252C" w:rsidRPr="00041EE7">
              <w:rPr>
                <w:rFonts w:cs="Calibri"/>
                <w:sz w:val="20"/>
                <w:szCs w:val="20"/>
              </w:rPr>
              <w:t>l / mesleki gelişime açık olma</w:t>
            </w:r>
          </w:p>
        </w:tc>
        <w:tc>
          <w:tcPr>
            <w:tcW w:w="4674" w:type="dxa"/>
            <w:gridSpan w:val="2"/>
          </w:tcPr>
          <w:p w:rsidR="00C31346" w:rsidRPr="00041EE7" w:rsidRDefault="00C31346" w:rsidP="00EA67CE">
            <w:pPr>
              <w:spacing w:before="120" w:after="0"/>
              <w:jc w:val="center"/>
              <w:cnfStyle w:val="000000000000" w:firstRow="0" w:lastRow="0" w:firstColumn="0" w:lastColumn="0" w:oddVBand="0" w:evenVBand="0" w:oddHBand="0" w:evenHBand="0" w:firstRowFirstColumn="0" w:firstRowLastColumn="0" w:lastRowFirstColumn="0" w:lastRowLastColumn="0"/>
              <w:rPr>
                <w:rFonts w:cs="Calibri"/>
                <w:b/>
                <w:color w:val="C0504D"/>
                <w:sz w:val="24"/>
                <w:szCs w:val="24"/>
                <w:lang w:val="en-US"/>
              </w:rPr>
            </w:pPr>
            <w:r w:rsidRPr="00041EE7">
              <w:rPr>
                <w:rFonts w:cs="Calibri"/>
                <w:b/>
                <w:color w:val="C0504D"/>
                <w:sz w:val="24"/>
                <w:szCs w:val="24"/>
                <w:lang w:val="en-US"/>
              </w:rPr>
              <w:t>PHASE-2 LEARNING OBJECTIVES</w:t>
            </w:r>
          </w:p>
          <w:p w:rsidR="00EA67CE" w:rsidRPr="00041EE7" w:rsidRDefault="00EA67CE" w:rsidP="0050423C">
            <w:pPr>
              <w:numPr>
                <w:ilvl w:val="0"/>
                <w:numId w:val="5"/>
              </w:numPr>
              <w:spacing w:after="120"/>
              <w:ind w:left="175" w:hanging="175"/>
              <w:jc w:val="both"/>
              <w:cnfStyle w:val="000000000000" w:firstRow="0" w:lastRow="0" w:firstColumn="0" w:lastColumn="0" w:oddVBand="0" w:evenVBand="0" w:oddHBand="0" w:evenHBand="0" w:firstRowFirstColumn="0" w:firstRowLastColumn="0" w:lastRowFirstColumn="0" w:lastRowLastColumn="0"/>
              <w:rPr>
                <w:rFonts w:cs="Calibri"/>
                <w:b/>
                <w:bCs/>
                <w:sz w:val="20"/>
                <w:szCs w:val="20"/>
                <w:lang w:val="en-US"/>
              </w:rPr>
            </w:pPr>
            <w:r w:rsidRPr="00041EE7">
              <w:rPr>
                <w:rFonts w:cs="Calibri"/>
                <w:b/>
                <w:bCs/>
                <w:sz w:val="20"/>
                <w:szCs w:val="20"/>
                <w:lang w:val="en-US"/>
              </w:rPr>
              <w:t xml:space="preserve">Developing clinical problem solving, clinical reasoning and evaluation competencies by integrating biomedical, clinical, social and humanities knowledge, </w:t>
            </w:r>
          </w:p>
          <w:p w:rsidR="00EA67CE" w:rsidRPr="00041EE7" w:rsidRDefault="00EA67CE" w:rsidP="0050423C">
            <w:pPr>
              <w:numPr>
                <w:ilvl w:val="0"/>
                <w:numId w:val="5"/>
              </w:numPr>
              <w:spacing w:after="120"/>
              <w:ind w:left="175" w:hanging="175"/>
              <w:jc w:val="both"/>
              <w:cnfStyle w:val="000000000000" w:firstRow="0" w:lastRow="0" w:firstColumn="0" w:lastColumn="0" w:oddVBand="0" w:evenVBand="0" w:oddHBand="0" w:evenHBand="0" w:firstRowFirstColumn="0" w:firstRowLastColumn="0" w:lastRowFirstColumn="0" w:lastRowLastColumn="0"/>
              <w:rPr>
                <w:rFonts w:cs="Calibri"/>
                <w:b/>
                <w:bCs/>
                <w:sz w:val="20"/>
                <w:szCs w:val="20"/>
                <w:lang w:val="en-US"/>
              </w:rPr>
            </w:pPr>
            <w:r w:rsidRPr="00041EE7">
              <w:rPr>
                <w:rFonts w:cs="Calibri"/>
                <w:b/>
                <w:bCs/>
                <w:sz w:val="20"/>
                <w:szCs w:val="20"/>
                <w:lang w:val="en-US"/>
              </w:rPr>
              <w:t>Competency acquisition in basic clinical skills by applications in real clinical settings.</w:t>
            </w:r>
          </w:p>
          <w:p w:rsidR="00EA67CE" w:rsidRPr="00041EE7" w:rsidRDefault="00EA67CE" w:rsidP="0050423C">
            <w:pPr>
              <w:numPr>
                <w:ilvl w:val="0"/>
                <w:numId w:val="5"/>
              </w:numPr>
              <w:spacing w:after="120"/>
              <w:ind w:left="175" w:hanging="175"/>
              <w:jc w:val="both"/>
              <w:cnfStyle w:val="000000000000" w:firstRow="0" w:lastRow="0" w:firstColumn="0" w:lastColumn="0" w:oddVBand="0" w:evenVBand="0" w:oddHBand="0" w:evenHBand="0" w:firstRowFirstColumn="0" w:firstRowLastColumn="0" w:lastRowFirstColumn="0" w:lastRowLastColumn="0"/>
              <w:rPr>
                <w:rFonts w:cs="Calibri"/>
                <w:b/>
                <w:bCs/>
                <w:sz w:val="20"/>
                <w:szCs w:val="20"/>
                <w:lang w:val="en-US"/>
              </w:rPr>
            </w:pPr>
            <w:r w:rsidRPr="00041EE7">
              <w:rPr>
                <w:rFonts w:cs="Calibri"/>
                <w:b/>
                <w:bCs/>
                <w:sz w:val="20"/>
                <w:szCs w:val="20"/>
                <w:lang w:val="en-US"/>
              </w:rPr>
              <w:t>Taking care of the professional values in health and disease processes (professional, individual, societal) and acquisition necessary related skills</w:t>
            </w:r>
          </w:p>
          <w:p w:rsidR="00C31346" w:rsidRPr="00041EE7" w:rsidRDefault="00EA67CE" w:rsidP="0050423C">
            <w:pPr>
              <w:numPr>
                <w:ilvl w:val="0"/>
                <w:numId w:val="5"/>
              </w:numPr>
              <w:spacing w:after="120"/>
              <w:ind w:left="175" w:hanging="175"/>
              <w:jc w:val="both"/>
              <w:cnfStyle w:val="000000000000" w:firstRow="0" w:lastRow="0" w:firstColumn="0" w:lastColumn="0" w:oddVBand="0" w:evenVBand="0" w:oddHBand="0" w:evenHBand="0" w:firstRowFirstColumn="0" w:firstRowLastColumn="0" w:lastRowFirstColumn="0" w:lastRowLastColumn="0"/>
              <w:rPr>
                <w:rFonts w:cs="Calibri"/>
                <w:b/>
                <w:color w:val="632423"/>
                <w:sz w:val="24"/>
                <w:szCs w:val="24"/>
              </w:rPr>
            </w:pPr>
            <w:r w:rsidRPr="00041EE7">
              <w:rPr>
                <w:rFonts w:cs="Calibri"/>
                <w:b/>
                <w:bCs/>
                <w:sz w:val="20"/>
                <w:szCs w:val="20"/>
                <w:lang w:val="en-US"/>
              </w:rPr>
              <w:t>Acquisition competency in reflective thinking and practicing, being open to continuous individual / professional development.</w:t>
            </w:r>
          </w:p>
        </w:tc>
      </w:tr>
      <w:tr w:rsidR="00696D04" w:rsidRPr="00041EE7" w:rsidTr="00747755">
        <w:trPr>
          <w:cnfStyle w:val="000000100000" w:firstRow="0" w:lastRow="0" w:firstColumn="0" w:lastColumn="0" w:oddVBand="0" w:evenVBand="0" w:oddHBand="1" w:evenHBand="0" w:firstRowFirstColumn="0" w:firstRowLastColumn="0" w:lastRowFirstColumn="0" w:lastRowLastColumn="0"/>
          <w:trHeight w:val="2101"/>
        </w:trPr>
        <w:tc>
          <w:tcPr>
            <w:cnfStyle w:val="001000000000" w:firstRow="0" w:lastRow="0" w:firstColumn="1" w:lastColumn="0" w:oddVBand="0" w:evenVBand="0" w:oddHBand="0" w:evenHBand="0" w:firstRowFirstColumn="0" w:firstRowLastColumn="0" w:lastRowFirstColumn="0" w:lastRowLastColumn="0"/>
            <w:tcW w:w="9605" w:type="dxa"/>
            <w:gridSpan w:val="3"/>
            <w:shd w:val="clear" w:color="auto" w:fill="D99594" w:themeFill="accent2" w:themeFillTint="99"/>
          </w:tcPr>
          <w:p w:rsidR="00696D04" w:rsidRPr="00041EE7" w:rsidRDefault="00696D04" w:rsidP="000A66B5">
            <w:pPr>
              <w:spacing w:before="120" w:after="120"/>
              <w:jc w:val="center"/>
              <w:rPr>
                <w:rFonts w:cs="Calibri"/>
                <w:color w:val="C0504D"/>
                <w:sz w:val="28"/>
                <w:szCs w:val="28"/>
              </w:rPr>
            </w:pPr>
            <w:r w:rsidRPr="00041EE7">
              <w:lastRenderedPageBreak/>
              <w:br w:type="page"/>
            </w:r>
            <w:r w:rsidRPr="00041EE7">
              <w:rPr>
                <w:color w:val="C0504D"/>
              </w:rPr>
              <w:br w:type="page"/>
            </w:r>
            <w:r w:rsidRPr="00041EE7">
              <w:rPr>
                <w:rFonts w:cs="Calibri"/>
                <w:color w:val="C0504D"/>
                <w:sz w:val="28"/>
                <w:szCs w:val="28"/>
              </w:rPr>
              <w:t>PROFESYONELLİĞE YÖNELİK GELİŞİM VE DANIŞMANLIK PROGRAMI</w:t>
            </w:r>
            <w:r w:rsidR="00747755" w:rsidRPr="00747755">
              <w:rPr>
                <w:rFonts w:cs="Calibri"/>
                <w:color w:val="C0504D"/>
                <w:sz w:val="28"/>
                <w:szCs w:val="28"/>
              </w:rPr>
              <w:t xml:space="preserve"> –</w:t>
            </w:r>
            <w:r w:rsidR="00995833" w:rsidRPr="00041EE7">
              <w:rPr>
                <w:rFonts w:cs="Calibri"/>
                <w:color w:val="C0504D"/>
                <w:sz w:val="28"/>
                <w:szCs w:val="28"/>
              </w:rPr>
              <w:t xml:space="preserve"> 2</w:t>
            </w:r>
            <w:r w:rsidRPr="00041EE7">
              <w:rPr>
                <w:rFonts w:cs="Calibri"/>
                <w:color w:val="C0504D"/>
                <w:sz w:val="28"/>
                <w:szCs w:val="28"/>
              </w:rPr>
              <w:t xml:space="preserve"> (</w:t>
            </w:r>
            <w:r w:rsidR="00995833" w:rsidRPr="00041EE7">
              <w:rPr>
                <w:rFonts w:cs="Calibri"/>
                <w:color w:val="C0504D"/>
                <w:sz w:val="28"/>
                <w:szCs w:val="28"/>
              </w:rPr>
              <w:t>5</w:t>
            </w:r>
            <w:r w:rsidRPr="00041EE7">
              <w:rPr>
                <w:rFonts w:cs="Calibri"/>
                <w:color w:val="C0504D"/>
                <w:sz w:val="28"/>
                <w:szCs w:val="28"/>
              </w:rPr>
              <w:t xml:space="preserve">. </w:t>
            </w:r>
            <w:proofErr w:type="gramStart"/>
            <w:r w:rsidRPr="00041EE7">
              <w:rPr>
                <w:rFonts w:cs="Calibri"/>
                <w:color w:val="C0504D"/>
                <w:sz w:val="28"/>
                <w:szCs w:val="28"/>
              </w:rPr>
              <w:t>Sınıf)  PROFESSIONALISM</w:t>
            </w:r>
            <w:proofErr w:type="gramEnd"/>
            <w:r w:rsidRPr="00041EE7">
              <w:rPr>
                <w:rFonts w:cs="Calibri"/>
                <w:color w:val="C0504D"/>
                <w:sz w:val="28"/>
                <w:szCs w:val="28"/>
              </w:rPr>
              <w:t xml:space="preserve"> AND COUNSELING PROGRAM </w:t>
            </w:r>
            <w:r w:rsidR="00747755">
              <w:rPr>
                <w:rFonts w:cs="Calibri"/>
                <w:color w:val="C0504D"/>
                <w:sz w:val="28"/>
                <w:szCs w:val="28"/>
              </w:rPr>
              <w:t>–</w:t>
            </w:r>
            <w:r w:rsidRPr="00041EE7">
              <w:rPr>
                <w:rFonts w:cs="Calibri"/>
                <w:color w:val="C0504D"/>
                <w:sz w:val="28"/>
                <w:szCs w:val="28"/>
              </w:rPr>
              <w:t xml:space="preserve"> </w:t>
            </w:r>
            <w:r w:rsidR="00995833" w:rsidRPr="00041EE7">
              <w:rPr>
                <w:rFonts w:cs="Calibri"/>
                <w:color w:val="C0504D"/>
                <w:sz w:val="28"/>
                <w:szCs w:val="28"/>
              </w:rPr>
              <w:t>2</w:t>
            </w:r>
            <w:r w:rsidRPr="00041EE7">
              <w:rPr>
                <w:rFonts w:cs="Calibri"/>
                <w:color w:val="C0504D"/>
                <w:sz w:val="28"/>
                <w:szCs w:val="28"/>
              </w:rPr>
              <w:t xml:space="preserve"> (</w:t>
            </w:r>
            <w:proofErr w:type="spellStart"/>
            <w:r w:rsidRPr="00041EE7">
              <w:rPr>
                <w:rFonts w:cs="Calibri"/>
                <w:color w:val="C0504D"/>
                <w:sz w:val="28"/>
                <w:szCs w:val="28"/>
              </w:rPr>
              <w:t>Year</w:t>
            </w:r>
            <w:proofErr w:type="spellEnd"/>
            <w:r w:rsidRPr="00041EE7">
              <w:rPr>
                <w:rFonts w:cs="Calibri"/>
                <w:color w:val="C0504D"/>
                <w:sz w:val="28"/>
                <w:szCs w:val="28"/>
              </w:rPr>
              <w:t xml:space="preserve"> </w:t>
            </w:r>
            <w:r w:rsidR="00995833" w:rsidRPr="00041EE7">
              <w:rPr>
                <w:rFonts w:cs="Calibri"/>
                <w:color w:val="C0504D"/>
                <w:sz w:val="28"/>
                <w:szCs w:val="28"/>
              </w:rPr>
              <w:t>5</w:t>
            </w:r>
            <w:r w:rsidRPr="00041EE7">
              <w:rPr>
                <w:rFonts w:cs="Calibri"/>
                <w:color w:val="C0504D"/>
                <w:sz w:val="28"/>
                <w:szCs w:val="28"/>
              </w:rPr>
              <w:t>)</w:t>
            </w:r>
          </w:p>
          <w:p w:rsidR="00696D04" w:rsidRDefault="00696D04" w:rsidP="00747755">
            <w:pPr>
              <w:spacing w:after="0"/>
              <w:jc w:val="center"/>
              <w:rPr>
                <w:rFonts w:cs="Calibri"/>
                <w:b w:val="0"/>
                <w:bCs w:val="0"/>
                <w:sz w:val="28"/>
                <w:szCs w:val="28"/>
              </w:rPr>
            </w:pPr>
            <w:r w:rsidRPr="00041EE7">
              <w:rPr>
                <w:rFonts w:cs="Calibri"/>
                <w:sz w:val="28"/>
                <w:szCs w:val="28"/>
              </w:rPr>
              <w:t xml:space="preserve">Program Yeri: </w:t>
            </w:r>
            <w:r w:rsidR="00995833" w:rsidRPr="00041EE7">
              <w:rPr>
                <w:rFonts w:cs="Calibri"/>
                <w:sz w:val="28"/>
                <w:szCs w:val="28"/>
              </w:rPr>
              <w:t>Hastane</w:t>
            </w:r>
            <w:r w:rsidR="00247B42" w:rsidRPr="00041EE7">
              <w:rPr>
                <w:rFonts w:cs="Calibri"/>
                <w:sz w:val="28"/>
                <w:szCs w:val="28"/>
              </w:rPr>
              <w:t xml:space="preserve"> Konferans Salonu</w:t>
            </w:r>
            <w:r w:rsidR="00995833" w:rsidRPr="00041EE7">
              <w:rPr>
                <w:rFonts w:cs="Calibri"/>
                <w:sz w:val="28"/>
                <w:szCs w:val="28"/>
              </w:rPr>
              <w:t xml:space="preserve"> </w:t>
            </w:r>
            <w:r w:rsidR="00041EE7">
              <w:rPr>
                <w:rFonts w:cs="Calibri"/>
                <w:sz w:val="28"/>
                <w:szCs w:val="28"/>
              </w:rPr>
              <w:t>–</w:t>
            </w:r>
            <w:r w:rsidR="00995833" w:rsidRPr="00041EE7">
              <w:rPr>
                <w:rFonts w:cs="Calibri"/>
                <w:sz w:val="28"/>
                <w:szCs w:val="28"/>
              </w:rPr>
              <w:t xml:space="preserve"> </w:t>
            </w:r>
            <w:r w:rsidRPr="00041EE7">
              <w:rPr>
                <w:rFonts w:cs="Calibri"/>
                <w:sz w:val="28"/>
                <w:szCs w:val="28"/>
              </w:rPr>
              <w:t>MÜ</w:t>
            </w:r>
            <w:r w:rsidR="00995833" w:rsidRPr="00041EE7">
              <w:rPr>
                <w:rFonts w:cs="Calibri"/>
                <w:sz w:val="28"/>
                <w:szCs w:val="28"/>
              </w:rPr>
              <w:t>PEAH</w:t>
            </w:r>
          </w:p>
          <w:p w:rsidR="00041EE7" w:rsidRPr="00041EE7" w:rsidRDefault="00041EE7" w:rsidP="00747755">
            <w:pPr>
              <w:spacing w:after="0"/>
              <w:jc w:val="center"/>
              <w:rPr>
                <w:rFonts w:cs="Calibri"/>
                <w:sz w:val="28"/>
                <w:szCs w:val="28"/>
              </w:rPr>
            </w:pPr>
            <w:r w:rsidRPr="00041EE7">
              <w:rPr>
                <w:rFonts w:cs="Calibri"/>
                <w:sz w:val="28"/>
                <w:szCs w:val="28"/>
              </w:rPr>
              <w:t>1. Kat 2. Amfi</w:t>
            </w:r>
            <w:r w:rsidR="00747755" w:rsidRPr="00041EE7">
              <w:rPr>
                <w:rFonts w:cs="Calibri"/>
                <w:sz w:val="28"/>
                <w:szCs w:val="28"/>
              </w:rPr>
              <w:t xml:space="preserve"> </w:t>
            </w:r>
            <w:r w:rsidR="00747755">
              <w:rPr>
                <w:rFonts w:cs="Calibri"/>
                <w:sz w:val="28"/>
                <w:szCs w:val="28"/>
              </w:rPr>
              <w:t>–</w:t>
            </w:r>
            <w:r>
              <w:rPr>
                <w:rFonts w:cs="Calibri"/>
                <w:sz w:val="28"/>
                <w:szCs w:val="28"/>
              </w:rPr>
              <w:t xml:space="preserve"> </w:t>
            </w:r>
            <w:r w:rsidRPr="00041EE7">
              <w:rPr>
                <w:rFonts w:cs="Calibri"/>
                <w:sz w:val="28"/>
                <w:szCs w:val="28"/>
              </w:rPr>
              <w:t>Başıbüyük</w:t>
            </w:r>
          </w:p>
          <w:p w:rsidR="00696D04" w:rsidRPr="00041EE7" w:rsidRDefault="00696D04" w:rsidP="00747755">
            <w:pPr>
              <w:spacing w:after="0" w:line="360" w:lineRule="auto"/>
              <w:ind w:right="-108"/>
              <w:jc w:val="center"/>
              <w:rPr>
                <w:rFonts w:cs="Calibri"/>
                <w:bCs w:val="0"/>
              </w:rPr>
            </w:pPr>
            <w:r w:rsidRPr="00041EE7">
              <w:rPr>
                <w:rFonts w:cs="Calibri"/>
                <w:sz w:val="28"/>
                <w:szCs w:val="28"/>
              </w:rPr>
              <w:t xml:space="preserve">Program </w:t>
            </w:r>
            <w:r w:rsidR="00B8327E" w:rsidRPr="00041EE7">
              <w:rPr>
                <w:rFonts w:cs="Calibri"/>
                <w:sz w:val="28"/>
                <w:szCs w:val="28"/>
              </w:rPr>
              <w:t>Saatleri</w:t>
            </w:r>
            <w:r w:rsidR="00747755" w:rsidRPr="00041EE7">
              <w:rPr>
                <w:rFonts w:cs="Calibri"/>
                <w:sz w:val="28"/>
                <w:szCs w:val="28"/>
              </w:rPr>
              <w:t xml:space="preserve"> </w:t>
            </w:r>
            <w:r w:rsidR="00747755">
              <w:rPr>
                <w:rFonts w:cs="Calibri"/>
                <w:sz w:val="28"/>
                <w:szCs w:val="28"/>
              </w:rPr>
              <w:t>–</w:t>
            </w:r>
            <w:r w:rsidR="00995833" w:rsidRPr="00041EE7">
              <w:rPr>
                <w:rFonts w:cs="Calibri"/>
                <w:sz w:val="28"/>
                <w:szCs w:val="28"/>
              </w:rPr>
              <w:t xml:space="preserve"> </w:t>
            </w:r>
            <w:r w:rsidR="00B8327E" w:rsidRPr="00041EE7">
              <w:rPr>
                <w:rFonts w:cs="Calibri"/>
                <w:sz w:val="28"/>
                <w:szCs w:val="28"/>
              </w:rPr>
              <w:t>Oturumlar: 1</w:t>
            </w:r>
            <w:r w:rsidR="00041EE7">
              <w:rPr>
                <w:rFonts w:cs="Calibri"/>
                <w:sz w:val="28"/>
                <w:szCs w:val="28"/>
              </w:rPr>
              <w:t>4:0</w:t>
            </w:r>
            <w:r w:rsidR="00B8327E" w:rsidRPr="00041EE7">
              <w:rPr>
                <w:rFonts w:cs="Calibri"/>
                <w:sz w:val="28"/>
                <w:szCs w:val="28"/>
              </w:rPr>
              <w:t>0</w:t>
            </w:r>
            <w:r w:rsidRPr="00041EE7">
              <w:rPr>
                <w:rFonts w:cs="Calibri"/>
                <w:sz w:val="28"/>
                <w:szCs w:val="28"/>
              </w:rPr>
              <w:t>-16</w:t>
            </w:r>
            <w:r w:rsidR="00041EE7">
              <w:rPr>
                <w:rFonts w:cs="Calibri"/>
                <w:sz w:val="28"/>
                <w:szCs w:val="28"/>
              </w:rPr>
              <w:t>:</w:t>
            </w:r>
            <w:r w:rsidR="00B8327E" w:rsidRPr="00041EE7">
              <w:rPr>
                <w:rFonts w:cs="Calibri"/>
                <w:sz w:val="28"/>
                <w:szCs w:val="28"/>
              </w:rPr>
              <w:t>3</w:t>
            </w:r>
            <w:r w:rsidRPr="00041EE7">
              <w:rPr>
                <w:rFonts w:cs="Calibri"/>
                <w:sz w:val="28"/>
                <w:szCs w:val="28"/>
              </w:rPr>
              <w:t>0</w:t>
            </w:r>
          </w:p>
        </w:tc>
      </w:tr>
      <w:tr w:rsidR="00C31346" w:rsidRPr="00041EE7" w:rsidTr="00747755">
        <w:tc>
          <w:tcPr>
            <w:cnfStyle w:val="001000000000" w:firstRow="0" w:lastRow="0" w:firstColumn="1" w:lastColumn="0" w:oddVBand="0" w:evenVBand="0" w:oddHBand="0" w:evenHBand="0" w:firstRowFirstColumn="0" w:firstRowLastColumn="0" w:lastRowFirstColumn="0" w:lastRowLastColumn="0"/>
            <w:tcW w:w="5068" w:type="dxa"/>
            <w:gridSpan w:val="2"/>
            <w:shd w:val="clear" w:color="auto" w:fill="E5B8B7" w:themeFill="accent2" w:themeFillTint="66"/>
          </w:tcPr>
          <w:p w:rsidR="00C31346" w:rsidRPr="00041EE7" w:rsidRDefault="00246FB5" w:rsidP="00A0026C">
            <w:pPr>
              <w:spacing w:before="60" w:after="0"/>
              <w:jc w:val="center"/>
              <w:rPr>
                <w:rFonts w:cs="Calibri"/>
                <w:color w:val="C0504D"/>
                <w:sz w:val="24"/>
                <w:szCs w:val="24"/>
              </w:rPr>
            </w:pPr>
            <w:r w:rsidRPr="00041EE7">
              <w:rPr>
                <w:rFonts w:cs="Calibri"/>
                <w:color w:val="C0504D"/>
                <w:sz w:val="24"/>
                <w:szCs w:val="24"/>
              </w:rPr>
              <w:t>K</w:t>
            </w:r>
            <w:r w:rsidR="006768D8" w:rsidRPr="00041EE7">
              <w:rPr>
                <w:rFonts w:cs="Calibri"/>
                <w:color w:val="C0504D"/>
                <w:sz w:val="24"/>
                <w:szCs w:val="24"/>
              </w:rPr>
              <w:t>OORD</w:t>
            </w:r>
            <w:r w:rsidRPr="00041EE7">
              <w:rPr>
                <w:rFonts w:cs="Calibri"/>
                <w:color w:val="C0504D"/>
                <w:sz w:val="24"/>
                <w:szCs w:val="24"/>
              </w:rPr>
              <w:t>İ</w:t>
            </w:r>
            <w:r w:rsidR="006768D8" w:rsidRPr="00041EE7">
              <w:rPr>
                <w:rFonts w:cs="Calibri"/>
                <w:color w:val="C0504D"/>
                <w:sz w:val="24"/>
                <w:szCs w:val="24"/>
              </w:rPr>
              <w:t>NAT</w:t>
            </w:r>
            <w:r w:rsidRPr="00041EE7">
              <w:rPr>
                <w:rFonts w:cs="Calibri"/>
                <w:color w:val="C0504D"/>
                <w:sz w:val="24"/>
                <w:szCs w:val="24"/>
              </w:rPr>
              <w:t>Ö</w:t>
            </w:r>
            <w:r w:rsidR="006768D8" w:rsidRPr="00041EE7">
              <w:rPr>
                <w:rFonts w:cs="Calibri"/>
                <w:color w:val="C0504D"/>
                <w:sz w:val="24"/>
                <w:szCs w:val="24"/>
              </w:rPr>
              <w:t>R ANAB</w:t>
            </w:r>
            <w:r w:rsidRPr="00041EE7">
              <w:rPr>
                <w:rFonts w:cs="Calibri"/>
                <w:color w:val="C0504D"/>
                <w:sz w:val="24"/>
                <w:szCs w:val="24"/>
              </w:rPr>
              <w:t>İ</w:t>
            </w:r>
            <w:r w:rsidR="006768D8" w:rsidRPr="00041EE7">
              <w:rPr>
                <w:rFonts w:cs="Calibri"/>
                <w:color w:val="C0504D"/>
                <w:sz w:val="24"/>
                <w:szCs w:val="24"/>
              </w:rPr>
              <w:t>L</w:t>
            </w:r>
            <w:r w:rsidRPr="00041EE7">
              <w:rPr>
                <w:rFonts w:cs="Calibri"/>
                <w:color w:val="C0504D"/>
                <w:sz w:val="24"/>
                <w:szCs w:val="24"/>
              </w:rPr>
              <w:t>İ</w:t>
            </w:r>
            <w:r w:rsidR="006768D8" w:rsidRPr="00041EE7">
              <w:rPr>
                <w:rFonts w:cs="Calibri"/>
                <w:color w:val="C0504D"/>
                <w:sz w:val="24"/>
                <w:szCs w:val="24"/>
              </w:rPr>
              <w:t>M</w:t>
            </w:r>
            <w:r w:rsidR="00BE0ED7" w:rsidRPr="00041EE7">
              <w:rPr>
                <w:rFonts w:cs="Calibri"/>
                <w:color w:val="C0504D"/>
                <w:sz w:val="24"/>
                <w:szCs w:val="24"/>
              </w:rPr>
              <w:t xml:space="preserve"> / BİLİM</w:t>
            </w:r>
            <w:r w:rsidR="006768D8" w:rsidRPr="00041EE7">
              <w:rPr>
                <w:rFonts w:cs="Calibri"/>
                <w:color w:val="C0504D"/>
                <w:sz w:val="24"/>
                <w:szCs w:val="24"/>
              </w:rPr>
              <w:t xml:space="preserve"> DALLARI </w:t>
            </w:r>
            <w:r w:rsidR="00BE0ED7" w:rsidRPr="00041EE7">
              <w:rPr>
                <w:rFonts w:cs="Calibri"/>
                <w:color w:val="C0504D"/>
                <w:sz w:val="24"/>
                <w:szCs w:val="24"/>
              </w:rPr>
              <w:t>(</w:t>
            </w:r>
            <w:r w:rsidR="006768D8" w:rsidRPr="00041EE7">
              <w:rPr>
                <w:rFonts w:cs="Calibri"/>
                <w:color w:val="C0504D"/>
                <w:sz w:val="24"/>
                <w:szCs w:val="24"/>
              </w:rPr>
              <w:t>COORDINATOR DEPARTMENTS</w:t>
            </w:r>
            <w:r w:rsidR="00BE0ED7" w:rsidRPr="00041EE7">
              <w:rPr>
                <w:rFonts w:cs="Calibri"/>
                <w:color w:val="C0504D"/>
                <w:sz w:val="24"/>
                <w:szCs w:val="24"/>
              </w:rPr>
              <w:t>)</w:t>
            </w:r>
          </w:p>
          <w:p w:rsidR="00C31346" w:rsidRPr="00041EE7" w:rsidRDefault="00215292" w:rsidP="00A0026C">
            <w:pPr>
              <w:spacing w:before="60" w:after="0"/>
              <w:jc w:val="center"/>
              <w:rPr>
                <w:rFonts w:cs="Calibri"/>
                <w:b w:val="0"/>
                <w:bCs w:val="0"/>
              </w:rPr>
            </w:pPr>
            <w:r w:rsidRPr="00041EE7">
              <w:rPr>
                <w:rFonts w:cs="Calibri"/>
              </w:rPr>
              <w:t xml:space="preserve">Tıp Eğitimi / </w:t>
            </w:r>
            <w:proofErr w:type="spellStart"/>
            <w:r w:rsidRPr="00041EE7">
              <w:rPr>
                <w:rFonts w:cs="Calibri"/>
              </w:rPr>
              <w:t>Medical</w:t>
            </w:r>
            <w:proofErr w:type="spellEnd"/>
            <w:r w:rsidRPr="00041EE7">
              <w:rPr>
                <w:rFonts w:cs="Calibri"/>
              </w:rPr>
              <w:t xml:space="preserve"> </w:t>
            </w:r>
            <w:proofErr w:type="spellStart"/>
            <w:r w:rsidRPr="00041EE7">
              <w:rPr>
                <w:rFonts w:cs="Calibri"/>
              </w:rPr>
              <w:t>Education</w:t>
            </w:r>
            <w:proofErr w:type="spellEnd"/>
          </w:p>
          <w:p w:rsidR="00215292" w:rsidRPr="00041EE7" w:rsidRDefault="00215292" w:rsidP="00A0026C">
            <w:pPr>
              <w:spacing w:before="60" w:after="0"/>
              <w:jc w:val="center"/>
              <w:rPr>
                <w:rFonts w:cs="Calibri"/>
                <w:b w:val="0"/>
                <w:bCs w:val="0"/>
              </w:rPr>
            </w:pPr>
            <w:r w:rsidRPr="00041EE7">
              <w:rPr>
                <w:rFonts w:cs="Calibri"/>
              </w:rPr>
              <w:t>Tıp Tarihi</w:t>
            </w:r>
            <w:r w:rsidR="00246FB5" w:rsidRPr="00041EE7">
              <w:rPr>
                <w:rFonts w:cs="Calibri"/>
              </w:rPr>
              <w:t xml:space="preserve"> </w:t>
            </w:r>
            <w:r w:rsidRPr="00041EE7">
              <w:rPr>
                <w:rFonts w:cs="Calibri"/>
              </w:rPr>
              <w:t>ve</w:t>
            </w:r>
            <w:r w:rsidR="00246FB5" w:rsidRPr="00041EE7">
              <w:rPr>
                <w:rFonts w:cs="Calibri"/>
              </w:rPr>
              <w:t xml:space="preserve"> </w:t>
            </w:r>
            <w:r w:rsidRPr="00041EE7">
              <w:rPr>
                <w:rFonts w:cs="Calibri"/>
              </w:rPr>
              <w:t>Etik</w:t>
            </w:r>
            <w:r w:rsidR="002F3471" w:rsidRPr="00041EE7">
              <w:rPr>
                <w:rFonts w:cs="Calibri"/>
              </w:rPr>
              <w:t xml:space="preserve"> / </w:t>
            </w:r>
            <w:proofErr w:type="spellStart"/>
            <w:r w:rsidR="002F3471" w:rsidRPr="00041EE7">
              <w:rPr>
                <w:rFonts w:cs="Calibri"/>
                <w:color w:val="000000"/>
              </w:rPr>
              <w:t>Medical</w:t>
            </w:r>
            <w:proofErr w:type="spellEnd"/>
            <w:r w:rsidR="002F3471" w:rsidRPr="00041EE7">
              <w:rPr>
                <w:rFonts w:cs="Calibri"/>
                <w:color w:val="000000"/>
              </w:rPr>
              <w:t xml:space="preserve"> </w:t>
            </w:r>
            <w:proofErr w:type="spellStart"/>
            <w:r w:rsidR="002F3471" w:rsidRPr="00041EE7">
              <w:rPr>
                <w:rFonts w:cs="Calibri"/>
                <w:color w:val="000000"/>
              </w:rPr>
              <w:t>History</w:t>
            </w:r>
            <w:proofErr w:type="spellEnd"/>
            <w:r w:rsidR="002F3471" w:rsidRPr="00041EE7">
              <w:rPr>
                <w:rFonts w:cs="Calibri"/>
                <w:color w:val="000000"/>
              </w:rPr>
              <w:t xml:space="preserve"> </w:t>
            </w:r>
            <w:proofErr w:type="spellStart"/>
            <w:r w:rsidR="002F3471" w:rsidRPr="00041EE7">
              <w:rPr>
                <w:rFonts w:cs="Calibri"/>
                <w:color w:val="000000"/>
              </w:rPr>
              <w:t>and</w:t>
            </w:r>
            <w:proofErr w:type="spellEnd"/>
            <w:r w:rsidR="002F3471" w:rsidRPr="00041EE7">
              <w:rPr>
                <w:rFonts w:cs="Calibri"/>
                <w:color w:val="000000"/>
              </w:rPr>
              <w:t xml:space="preserve"> </w:t>
            </w:r>
            <w:proofErr w:type="spellStart"/>
            <w:r w:rsidR="002F3471" w:rsidRPr="00041EE7">
              <w:rPr>
                <w:rFonts w:cs="Calibri"/>
                <w:color w:val="000000"/>
              </w:rPr>
              <w:t>Ethic</w:t>
            </w:r>
            <w:proofErr w:type="spellEnd"/>
          </w:p>
          <w:p w:rsidR="00995833" w:rsidRPr="00041EE7" w:rsidRDefault="00995833" w:rsidP="00A0026C">
            <w:pPr>
              <w:spacing w:before="60" w:after="0"/>
              <w:jc w:val="center"/>
              <w:rPr>
                <w:rFonts w:cs="Calibri"/>
                <w:bCs w:val="0"/>
              </w:rPr>
            </w:pPr>
            <w:r w:rsidRPr="00041EE7">
              <w:rPr>
                <w:rFonts w:cs="Calibri"/>
                <w:color w:val="000000"/>
              </w:rPr>
              <w:t xml:space="preserve">Halk Sağlığı / </w:t>
            </w:r>
            <w:proofErr w:type="spellStart"/>
            <w:r w:rsidRPr="00041EE7">
              <w:rPr>
                <w:rFonts w:cs="Calibri"/>
                <w:color w:val="000000"/>
              </w:rPr>
              <w:t>Public</w:t>
            </w:r>
            <w:proofErr w:type="spellEnd"/>
            <w:r w:rsidRPr="00041EE7">
              <w:rPr>
                <w:rFonts w:cs="Calibri"/>
                <w:color w:val="000000"/>
              </w:rPr>
              <w:t xml:space="preserve"> </w:t>
            </w:r>
            <w:proofErr w:type="spellStart"/>
            <w:r w:rsidRPr="00041EE7">
              <w:rPr>
                <w:rFonts w:cs="Calibri"/>
                <w:color w:val="000000"/>
              </w:rPr>
              <w:t>Health</w:t>
            </w:r>
            <w:proofErr w:type="spellEnd"/>
          </w:p>
          <w:p w:rsidR="00071648" w:rsidRPr="00041EE7" w:rsidRDefault="00071648" w:rsidP="00A0026C">
            <w:pPr>
              <w:spacing w:before="60" w:after="0"/>
              <w:jc w:val="center"/>
              <w:rPr>
                <w:rFonts w:cs="Calibri"/>
              </w:rPr>
            </w:pPr>
            <w:r w:rsidRPr="00041EE7">
              <w:rPr>
                <w:rFonts w:cs="Calibri"/>
              </w:rPr>
              <w:t>Aile</w:t>
            </w:r>
            <w:r w:rsidR="00246FB5" w:rsidRPr="00041EE7">
              <w:rPr>
                <w:rFonts w:cs="Calibri"/>
              </w:rPr>
              <w:t xml:space="preserve"> </w:t>
            </w:r>
            <w:r w:rsidRPr="00041EE7">
              <w:rPr>
                <w:rFonts w:cs="Calibri"/>
              </w:rPr>
              <w:t xml:space="preserve">Hekimliği / </w:t>
            </w:r>
            <w:proofErr w:type="spellStart"/>
            <w:r w:rsidRPr="00041EE7">
              <w:rPr>
                <w:rFonts w:cs="Calibri"/>
              </w:rPr>
              <w:t>Family</w:t>
            </w:r>
            <w:proofErr w:type="spellEnd"/>
            <w:r w:rsidRPr="00041EE7">
              <w:rPr>
                <w:rFonts w:cs="Calibri"/>
              </w:rPr>
              <w:t xml:space="preserve"> </w:t>
            </w:r>
            <w:proofErr w:type="spellStart"/>
            <w:r w:rsidRPr="00041EE7">
              <w:rPr>
                <w:rFonts w:cs="Calibri"/>
              </w:rPr>
              <w:t>Medicine</w:t>
            </w:r>
            <w:proofErr w:type="spellEnd"/>
          </w:p>
          <w:p w:rsidR="00987798" w:rsidRPr="00041EE7" w:rsidRDefault="00C81B03" w:rsidP="00A0026C">
            <w:pPr>
              <w:spacing w:before="60" w:after="0"/>
              <w:jc w:val="center"/>
              <w:rPr>
                <w:rFonts w:cs="Calibri"/>
                <w:b w:val="0"/>
                <w:bCs w:val="0"/>
                <w:color w:val="FFFFFF"/>
                <w:sz w:val="24"/>
                <w:szCs w:val="24"/>
              </w:rPr>
            </w:pPr>
            <w:r w:rsidRPr="00041EE7">
              <w:rPr>
                <w:rFonts w:cs="Calibri"/>
              </w:rPr>
              <w:t>Ruh</w:t>
            </w:r>
            <w:r w:rsidR="009A61CC" w:rsidRPr="00041EE7">
              <w:rPr>
                <w:rFonts w:cs="Calibri"/>
              </w:rPr>
              <w:t xml:space="preserve"> </w:t>
            </w:r>
            <w:r w:rsidR="00E71152" w:rsidRPr="00041EE7">
              <w:rPr>
                <w:rFonts w:cs="Calibri"/>
              </w:rPr>
              <w:t xml:space="preserve">  </w:t>
            </w:r>
            <w:r w:rsidRPr="00041EE7">
              <w:rPr>
                <w:rFonts w:cs="Calibri"/>
              </w:rPr>
              <w:t>Sağlığı</w:t>
            </w:r>
            <w:r w:rsidR="00246FB5" w:rsidRPr="00041EE7">
              <w:rPr>
                <w:rFonts w:cs="Calibri"/>
              </w:rPr>
              <w:t xml:space="preserve"> </w:t>
            </w:r>
            <w:r w:rsidRPr="00041EE7">
              <w:rPr>
                <w:rFonts w:cs="Calibri"/>
              </w:rPr>
              <w:t>&amp;</w:t>
            </w:r>
            <w:r w:rsidR="00246FB5" w:rsidRPr="00041EE7">
              <w:rPr>
                <w:rFonts w:cs="Calibri"/>
              </w:rPr>
              <w:t xml:space="preserve"> </w:t>
            </w:r>
            <w:r w:rsidRPr="00041EE7">
              <w:rPr>
                <w:rFonts w:cs="Calibri"/>
              </w:rPr>
              <w:t>Hastalıkları</w:t>
            </w:r>
            <w:r w:rsidR="00215292" w:rsidRPr="00041EE7">
              <w:rPr>
                <w:rFonts w:cs="Calibri"/>
              </w:rPr>
              <w:t xml:space="preserve"> / </w:t>
            </w:r>
            <w:proofErr w:type="spellStart"/>
            <w:r w:rsidR="00215292" w:rsidRPr="00041EE7">
              <w:rPr>
                <w:rFonts w:cs="Calibri"/>
              </w:rPr>
              <w:t>Pyschiatry</w:t>
            </w:r>
            <w:proofErr w:type="spellEnd"/>
          </w:p>
        </w:tc>
        <w:tc>
          <w:tcPr>
            <w:tcW w:w="4537" w:type="dxa"/>
            <w:shd w:val="clear" w:color="auto" w:fill="E5B8B7" w:themeFill="accent2" w:themeFillTint="66"/>
          </w:tcPr>
          <w:p w:rsidR="00C31346" w:rsidRPr="00041EE7" w:rsidRDefault="006768D8" w:rsidP="00A0026C">
            <w:pPr>
              <w:spacing w:before="60" w:after="0"/>
              <w:jc w:val="center"/>
              <w:cnfStyle w:val="000000000000" w:firstRow="0" w:lastRow="0" w:firstColumn="0" w:lastColumn="0" w:oddVBand="0" w:evenVBand="0" w:oddHBand="0" w:evenHBand="0" w:firstRowFirstColumn="0" w:firstRowLastColumn="0" w:lastRowFirstColumn="0" w:lastRowLastColumn="0"/>
              <w:rPr>
                <w:rFonts w:cs="Calibri"/>
                <w:b/>
                <w:color w:val="C0504D"/>
                <w:sz w:val="24"/>
                <w:szCs w:val="24"/>
              </w:rPr>
            </w:pPr>
            <w:r w:rsidRPr="00041EE7">
              <w:rPr>
                <w:rFonts w:cs="Calibri"/>
                <w:b/>
                <w:color w:val="C0504D"/>
                <w:sz w:val="24"/>
                <w:szCs w:val="24"/>
              </w:rPr>
              <w:t>KATKI VEREN ANAB</w:t>
            </w:r>
            <w:r w:rsidR="001017D9" w:rsidRPr="00041EE7">
              <w:rPr>
                <w:rFonts w:cs="Calibri"/>
                <w:b/>
                <w:color w:val="C0504D"/>
                <w:sz w:val="24"/>
                <w:szCs w:val="24"/>
              </w:rPr>
              <w:t>İLİ</w:t>
            </w:r>
            <w:r w:rsidRPr="00041EE7">
              <w:rPr>
                <w:rFonts w:cs="Calibri"/>
                <w:b/>
                <w:color w:val="C0504D"/>
                <w:sz w:val="24"/>
                <w:szCs w:val="24"/>
              </w:rPr>
              <w:t>M DALLARI / SUPPORTER DEPARTMENTS</w:t>
            </w:r>
          </w:p>
          <w:p w:rsidR="00995833" w:rsidRPr="00041EE7" w:rsidRDefault="00995833" w:rsidP="00A0026C">
            <w:pPr>
              <w:spacing w:before="60" w:after="0"/>
              <w:jc w:val="center"/>
              <w:cnfStyle w:val="000000000000" w:firstRow="0" w:lastRow="0" w:firstColumn="0" w:lastColumn="0" w:oddVBand="0" w:evenVBand="0" w:oddHBand="0" w:evenHBand="0" w:firstRowFirstColumn="0" w:firstRowLastColumn="0" w:lastRowFirstColumn="0" w:lastRowLastColumn="0"/>
              <w:rPr>
                <w:rFonts w:cs="Calibri"/>
              </w:rPr>
            </w:pPr>
            <w:r w:rsidRPr="00041EE7">
              <w:rPr>
                <w:rFonts w:cs="Calibri"/>
              </w:rPr>
              <w:t xml:space="preserve">Genel Cerrahi / General </w:t>
            </w:r>
            <w:proofErr w:type="spellStart"/>
            <w:r w:rsidRPr="00041EE7">
              <w:rPr>
                <w:rFonts w:cs="Calibri"/>
              </w:rPr>
              <w:t>Surgery</w:t>
            </w:r>
            <w:proofErr w:type="spellEnd"/>
          </w:p>
          <w:p w:rsidR="00F86A22" w:rsidRPr="00041EE7" w:rsidRDefault="00F86A22" w:rsidP="00A0026C">
            <w:pPr>
              <w:spacing w:before="60" w:after="0"/>
              <w:jc w:val="center"/>
              <w:cnfStyle w:val="000000000000" w:firstRow="0" w:lastRow="0" w:firstColumn="0" w:lastColumn="0" w:oddVBand="0" w:evenVBand="0" w:oddHBand="0" w:evenHBand="0" w:firstRowFirstColumn="0" w:firstRowLastColumn="0" w:lastRowFirstColumn="0" w:lastRowLastColumn="0"/>
              <w:rPr>
                <w:rFonts w:cs="Calibri"/>
              </w:rPr>
            </w:pPr>
            <w:r w:rsidRPr="00041EE7">
              <w:rPr>
                <w:rFonts w:cs="Calibri"/>
              </w:rPr>
              <w:t xml:space="preserve">Psikoloji / </w:t>
            </w:r>
            <w:proofErr w:type="spellStart"/>
            <w:r w:rsidRPr="00041EE7">
              <w:rPr>
                <w:rFonts w:cs="Calibri"/>
              </w:rPr>
              <w:t>Psychology</w:t>
            </w:r>
            <w:proofErr w:type="spellEnd"/>
            <w:r w:rsidRPr="00041EE7">
              <w:rPr>
                <w:rFonts w:cs="Calibri"/>
              </w:rPr>
              <w:t xml:space="preserve"> </w:t>
            </w:r>
          </w:p>
          <w:p w:rsidR="00F86A22" w:rsidRPr="00041EE7" w:rsidRDefault="00F86A22" w:rsidP="00A0026C">
            <w:pPr>
              <w:spacing w:before="60" w:after="0"/>
              <w:jc w:val="center"/>
              <w:cnfStyle w:val="000000000000" w:firstRow="0" w:lastRow="0" w:firstColumn="0" w:lastColumn="0" w:oddVBand="0" w:evenVBand="0" w:oddHBand="0" w:evenHBand="0" w:firstRowFirstColumn="0" w:firstRowLastColumn="0" w:lastRowFirstColumn="0" w:lastRowLastColumn="0"/>
              <w:rPr>
                <w:rFonts w:cs="Calibri"/>
              </w:rPr>
            </w:pPr>
            <w:bookmarkStart w:id="0" w:name="_GoBack"/>
            <w:bookmarkEnd w:id="0"/>
            <w:proofErr w:type="spellStart"/>
            <w:r w:rsidRPr="00041EE7">
              <w:rPr>
                <w:rFonts w:cs="Calibri"/>
              </w:rPr>
              <w:t>Sociology</w:t>
            </w:r>
            <w:proofErr w:type="spellEnd"/>
            <w:r w:rsidRPr="00041EE7">
              <w:rPr>
                <w:rFonts w:cs="Calibri"/>
              </w:rPr>
              <w:t xml:space="preserve"> / </w:t>
            </w:r>
            <w:proofErr w:type="spellStart"/>
            <w:r w:rsidRPr="00041EE7">
              <w:rPr>
                <w:rFonts w:cs="Calibri"/>
              </w:rPr>
              <w:t>Sociology</w:t>
            </w:r>
            <w:proofErr w:type="spellEnd"/>
          </w:p>
          <w:p w:rsidR="00F86A22" w:rsidRPr="00041EE7" w:rsidRDefault="00F86A22" w:rsidP="00A0026C">
            <w:pPr>
              <w:spacing w:before="60" w:after="0"/>
              <w:jc w:val="center"/>
              <w:cnfStyle w:val="000000000000" w:firstRow="0" w:lastRow="0" w:firstColumn="0" w:lastColumn="0" w:oddVBand="0" w:evenVBand="0" w:oddHBand="0" w:evenHBand="0" w:firstRowFirstColumn="0" w:firstRowLastColumn="0" w:lastRowFirstColumn="0" w:lastRowLastColumn="0"/>
              <w:rPr>
                <w:rFonts w:cs="Calibri"/>
              </w:rPr>
            </w:pPr>
            <w:r w:rsidRPr="00041EE7">
              <w:rPr>
                <w:rFonts w:cs="Calibri"/>
              </w:rPr>
              <w:t xml:space="preserve">Antropoloji / </w:t>
            </w:r>
            <w:proofErr w:type="spellStart"/>
            <w:r w:rsidRPr="00041EE7">
              <w:rPr>
                <w:rFonts w:cs="Calibri"/>
              </w:rPr>
              <w:t>Anthropology</w:t>
            </w:r>
            <w:proofErr w:type="spellEnd"/>
            <w:r w:rsidRPr="00041EE7">
              <w:rPr>
                <w:rFonts w:cs="Calibri"/>
              </w:rPr>
              <w:t xml:space="preserve"> </w:t>
            </w:r>
          </w:p>
        </w:tc>
      </w:tr>
      <w:tr w:rsidR="00C31346" w:rsidRPr="00041EE7" w:rsidTr="00747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shd w:val="clear" w:color="auto" w:fill="F2DBDB" w:themeFill="accent2" w:themeFillTint="33"/>
          </w:tcPr>
          <w:p w:rsidR="00C31346" w:rsidRPr="00041EE7" w:rsidRDefault="00C31346" w:rsidP="006D1DD8">
            <w:pPr>
              <w:spacing w:before="120" w:after="0"/>
              <w:jc w:val="center"/>
              <w:rPr>
                <w:rFonts w:cs="Calibri"/>
                <w:color w:val="C0504D"/>
                <w:sz w:val="24"/>
                <w:szCs w:val="24"/>
              </w:rPr>
            </w:pPr>
            <w:r w:rsidRPr="00041EE7">
              <w:rPr>
                <w:rFonts w:cs="Calibri"/>
                <w:color w:val="C0504D"/>
                <w:sz w:val="24"/>
                <w:szCs w:val="24"/>
              </w:rPr>
              <w:t>ÖĞRENİM HEDEFLERİ</w:t>
            </w:r>
          </w:p>
          <w:p w:rsidR="0054449F" w:rsidRPr="00041EE7" w:rsidRDefault="0016374E" w:rsidP="0050423C">
            <w:pPr>
              <w:numPr>
                <w:ilvl w:val="0"/>
                <w:numId w:val="5"/>
              </w:numPr>
              <w:spacing w:after="0" w:line="240" w:lineRule="auto"/>
              <w:jc w:val="both"/>
              <w:rPr>
                <w:rFonts w:cs="Calibri"/>
                <w:b w:val="0"/>
                <w:bCs w:val="0"/>
              </w:rPr>
            </w:pPr>
            <w:r w:rsidRPr="00041EE7">
              <w:rPr>
                <w:rFonts w:cs="Calibri"/>
              </w:rPr>
              <w:t xml:space="preserve">Sağlık süreçlerinde </w:t>
            </w:r>
            <w:r w:rsidR="0054449F" w:rsidRPr="00041EE7">
              <w:rPr>
                <w:rFonts w:cs="Calibri"/>
              </w:rPr>
              <w:t>tüm boyutlarıyla insan deneyimlerini ve etrafında gelişen ilişkileri anlama, sorunları tanımlana ve baş</w:t>
            </w:r>
            <w:r w:rsidR="001017D9" w:rsidRPr="00041EE7">
              <w:rPr>
                <w:rFonts w:cs="Calibri"/>
              </w:rPr>
              <w:t xml:space="preserve"> </w:t>
            </w:r>
            <w:r w:rsidR="0054449F" w:rsidRPr="00041EE7">
              <w:rPr>
                <w:rFonts w:cs="Calibri"/>
              </w:rPr>
              <w:t>etmek için uygun yollar oluşturma</w:t>
            </w:r>
          </w:p>
          <w:p w:rsidR="006A66F6" w:rsidRPr="00041EE7" w:rsidRDefault="0054449F" w:rsidP="0050423C">
            <w:pPr>
              <w:numPr>
                <w:ilvl w:val="0"/>
                <w:numId w:val="5"/>
              </w:numPr>
              <w:spacing w:after="0" w:line="240" w:lineRule="auto"/>
              <w:jc w:val="both"/>
              <w:rPr>
                <w:rFonts w:cs="Calibri"/>
                <w:b w:val="0"/>
                <w:bCs w:val="0"/>
              </w:rPr>
            </w:pPr>
            <w:r w:rsidRPr="00041EE7">
              <w:rPr>
                <w:rFonts w:cs="Calibri"/>
              </w:rPr>
              <w:t>H</w:t>
            </w:r>
            <w:r w:rsidR="009A45F9" w:rsidRPr="00041EE7">
              <w:rPr>
                <w:rFonts w:cs="Calibri"/>
              </w:rPr>
              <w:t>asta ve yakınlarıyla, meslektaşlar</w:t>
            </w:r>
            <w:r w:rsidR="006A66F6" w:rsidRPr="00041EE7">
              <w:rPr>
                <w:rFonts w:cs="Calibri"/>
              </w:rPr>
              <w:t>ıyl</w:t>
            </w:r>
            <w:r w:rsidR="009A45F9" w:rsidRPr="00041EE7">
              <w:rPr>
                <w:rFonts w:cs="Calibri"/>
              </w:rPr>
              <w:t xml:space="preserve">a, ekip üyeleriyle, kurum ve kuruluşlarla ve basınla </w:t>
            </w:r>
            <w:r w:rsidR="006A66F6" w:rsidRPr="00041EE7">
              <w:rPr>
                <w:rFonts w:cs="Calibri"/>
              </w:rPr>
              <w:t xml:space="preserve">etkin </w:t>
            </w:r>
            <w:r w:rsidR="009A45F9" w:rsidRPr="00041EE7">
              <w:rPr>
                <w:rFonts w:cs="Calibri"/>
              </w:rPr>
              <w:t>iletişim</w:t>
            </w:r>
            <w:r w:rsidRPr="00041EE7">
              <w:rPr>
                <w:rFonts w:cs="Calibri"/>
              </w:rPr>
              <w:t xml:space="preserve"> kurma</w:t>
            </w:r>
            <w:r w:rsidR="006A66F6" w:rsidRPr="00041EE7">
              <w:rPr>
                <w:rFonts w:cs="Calibri"/>
              </w:rPr>
              <w:t xml:space="preserve"> ve ekip çalışması</w:t>
            </w:r>
            <w:r w:rsidRPr="00041EE7">
              <w:rPr>
                <w:rFonts w:cs="Calibri"/>
              </w:rPr>
              <w:t>na açık olma</w:t>
            </w:r>
          </w:p>
          <w:p w:rsidR="006A66F6" w:rsidRPr="00041EE7" w:rsidRDefault="006A66F6" w:rsidP="0050423C">
            <w:pPr>
              <w:numPr>
                <w:ilvl w:val="0"/>
                <w:numId w:val="5"/>
              </w:numPr>
              <w:spacing w:after="0" w:line="240" w:lineRule="auto"/>
              <w:jc w:val="both"/>
              <w:rPr>
                <w:rFonts w:cs="Calibri"/>
                <w:b w:val="0"/>
                <w:bCs w:val="0"/>
              </w:rPr>
            </w:pPr>
            <w:r w:rsidRPr="00041EE7">
              <w:rPr>
                <w:rFonts w:cs="Calibri"/>
              </w:rPr>
              <w:t>Mesleki sorumluklarını</w:t>
            </w:r>
            <w:r w:rsidR="0054449F" w:rsidRPr="00041EE7">
              <w:rPr>
                <w:rFonts w:cs="Calibri"/>
              </w:rPr>
              <w:t>n farkında olma;</w:t>
            </w:r>
            <w:r w:rsidRPr="00041EE7">
              <w:rPr>
                <w:rFonts w:cs="Calibri"/>
              </w:rPr>
              <w:t xml:space="preserve"> etik ve mesleki değerleri </w:t>
            </w:r>
            <w:r w:rsidR="0054449F" w:rsidRPr="00041EE7">
              <w:rPr>
                <w:rFonts w:cs="Calibri"/>
              </w:rPr>
              <w:t xml:space="preserve">anlama ve sağlık süreçlerinde etik ve mesleki değerleri </w:t>
            </w:r>
            <w:r w:rsidRPr="00041EE7">
              <w:rPr>
                <w:rFonts w:cs="Calibri"/>
              </w:rPr>
              <w:t>gözetme</w:t>
            </w:r>
            <w:r w:rsidR="0054449F" w:rsidRPr="00041EE7">
              <w:rPr>
                <w:rFonts w:cs="Calibri"/>
              </w:rPr>
              <w:t>, uygun davranış sergileme</w:t>
            </w:r>
          </w:p>
          <w:p w:rsidR="00C42DE5" w:rsidRPr="00041EE7" w:rsidRDefault="0016374E" w:rsidP="0050423C">
            <w:pPr>
              <w:numPr>
                <w:ilvl w:val="0"/>
                <w:numId w:val="5"/>
              </w:numPr>
              <w:spacing w:after="0" w:line="240" w:lineRule="auto"/>
              <w:jc w:val="both"/>
              <w:rPr>
                <w:rFonts w:cs="Calibri"/>
                <w:b w:val="0"/>
                <w:bCs w:val="0"/>
              </w:rPr>
            </w:pPr>
            <w:r w:rsidRPr="00041EE7">
              <w:rPr>
                <w:rFonts w:cs="Calibri"/>
              </w:rPr>
              <w:t xml:space="preserve">İnsan </w:t>
            </w:r>
            <w:r w:rsidR="0054449F" w:rsidRPr="00041EE7">
              <w:rPr>
                <w:rFonts w:cs="Calibri"/>
              </w:rPr>
              <w:t xml:space="preserve">ve toplum </w:t>
            </w:r>
            <w:r w:rsidRPr="00041EE7">
              <w:rPr>
                <w:rFonts w:cs="Calibri"/>
              </w:rPr>
              <w:t>durumlarını anlama; i</w:t>
            </w:r>
            <w:r w:rsidR="006A66F6" w:rsidRPr="00041EE7">
              <w:rPr>
                <w:rFonts w:cs="Calibri"/>
              </w:rPr>
              <w:t>nsani, toplumsal ve kültürel değerler</w:t>
            </w:r>
            <w:r w:rsidR="0054449F" w:rsidRPr="00041EE7">
              <w:rPr>
                <w:rFonts w:cs="Calibri"/>
              </w:rPr>
              <w:t xml:space="preserve"> ile sorumlukları anlama ve sağlık süreçlerinde bu</w:t>
            </w:r>
            <w:r w:rsidR="001017D9" w:rsidRPr="00041EE7">
              <w:rPr>
                <w:rFonts w:cs="Calibri"/>
              </w:rPr>
              <w:t xml:space="preserve"> </w:t>
            </w:r>
            <w:r w:rsidR="0054449F" w:rsidRPr="00041EE7">
              <w:rPr>
                <w:rFonts w:cs="Calibri"/>
              </w:rPr>
              <w:t xml:space="preserve">değerlerin </w:t>
            </w:r>
            <w:r w:rsidR="006A66F6" w:rsidRPr="00041EE7">
              <w:rPr>
                <w:rFonts w:cs="Calibri"/>
              </w:rPr>
              <w:t>farkında olma</w:t>
            </w:r>
          </w:p>
          <w:p w:rsidR="006A66F6" w:rsidRPr="00041EE7" w:rsidRDefault="006A66F6" w:rsidP="0050423C">
            <w:pPr>
              <w:numPr>
                <w:ilvl w:val="0"/>
                <w:numId w:val="5"/>
              </w:numPr>
              <w:spacing w:after="0" w:line="240" w:lineRule="auto"/>
              <w:jc w:val="both"/>
              <w:rPr>
                <w:rFonts w:cs="Calibri"/>
                <w:b w:val="0"/>
                <w:bCs w:val="0"/>
              </w:rPr>
            </w:pPr>
            <w:r w:rsidRPr="00041EE7">
              <w:rPr>
                <w:rFonts w:cs="Calibri"/>
              </w:rPr>
              <w:t>Reflektif uygulama, düşünme becerilerini kaza</w:t>
            </w:r>
            <w:r w:rsidR="0016374E" w:rsidRPr="00041EE7">
              <w:rPr>
                <w:rFonts w:cs="Calibri"/>
              </w:rPr>
              <w:t>n</w:t>
            </w:r>
            <w:r w:rsidRPr="00041EE7">
              <w:rPr>
                <w:rFonts w:cs="Calibri"/>
              </w:rPr>
              <w:t>ma</w:t>
            </w:r>
            <w:r w:rsidR="0016374E" w:rsidRPr="00041EE7">
              <w:rPr>
                <w:rFonts w:cs="Calibri"/>
              </w:rPr>
              <w:t>, sağlık süreçlerinde duyarlılığı artırma;</w:t>
            </w:r>
            <w:r w:rsidR="001017D9" w:rsidRPr="00041EE7">
              <w:rPr>
                <w:rFonts w:cs="Calibri"/>
              </w:rPr>
              <w:t xml:space="preserve"> </w:t>
            </w:r>
            <w:r w:rsidR="0016374E" w:rsidRPr="00041EE7">
              <w:rPr>
                <w:rFonts w:cs="Calibri"/>
              </w:rPr>
              <w:t>bireysel ve mesleki farkındalı</w:t>
            </w:r>
            <w:r w:rsidR="00C42DE5" w:rsidRPr="00041EE7">
              <w:rPr>
                <w:rFonts w:cs="Calibri"/>
              </w:rPr>
              <w:t>ğı geliştirme</w:t>
            </w:r>
            <w:r w:rsidR="0016374E" w:rsidRPr="00041EE7">
              <w:rPr>
                <w:rFonts w:cs="Calibri"/>
              </w:rPr>
              <w:t xml:space="preserve"> ve </w:t>
            </w:r>
            <w:r w:rsidRPr="00041EE7">
              <w:rPr>
                <w:rFonts w:cs="Calibri"/>
              </w:rPr>
              <w:t>sürekli gelişime açık olma</w:t>
            </w:r>
          </w:p>
          <w:p w:rsidR="0016374E" w:rsidRPr="00041EE7" w:rsidRDefault="0016374E" w:rsidP="0050423C">
            <w:pPr>
              <w:numPr>
                <w:ilvl w:val="0"/>
                <w:numId w:val="5"/>
              </w:numPr>
              <w:suppressAutoHyphens/>
              <w:spacing w:after="0" w:line="240" w:lineRule="auto"/>
              <w:jc w:val="both"/>
              <w:rPr>
                <w:rFonts w:cs="Calibri"/>
                <w:b w:val="0"/>
              </w:rPr>
            </w:pPr>
            <w:r w:rsidRPr="00041EE7">
              <w:rPr>
                <w:rFonts w:cs="Calibri"/>
              </w:rPr>
              <w:t>Uluslararası</w:t>
            </w:r>
            <w:r w:rsidR="00C42DE5" w:rsidRPr="00041EE7">
              <w:rPr>
                <w:rFonts w:cs="Calibri"/>
              </w:rPr>
              <w:t xml:space="preserve"> ve </w:t>
            </w:r>
            <w:r w:rsidRPr="00041EE7">
              <w:rPr>
                <w:rFonts w:cs="Calibri"/>
              </w:rPr>
              <w:t>ulusal sağlık sistemlerini</w:t>
            </w:r>
            <w:r w:rsidR="00C42DE5" w:rsidRPr="00041EE7">
              <w:rPr>
                <w:rFonts w:cs="Calibri"/>
              </w:rPr>
              <w:t xml:space="preserve"> ve</w:t>
            </w:r>
            <w:r w:rsidRPr="00041EE7">
              <w:rPr>
                <w:rFonts w:cs="Calibri"/>
              </w:rPr>
              <w:t xml:space="preserve"> politikalarını</w:t>
            </w:r>
            <w:r w:rsidR="00C42DE5" w:rsidRPr="00041EE7">
              <w:rPr>
                <w:rFonts w:cs="Calibri"/>
              </w:rPr>
              <w:t xml:space="preserve">, </w:t>
            </w:r>
            <w:r w:rsidRPr="00041EE7">
              <w:rPr>
                <w:rFonts w:cs="Calibri"/>
              </w:rPr>
              <w:t>sağlık</w:t>
            </w:r>
            <w:r w:rsidR="00C42DE5" w:rsidRPr="00041EE7">
              <w:rPr>
                <w:rFonts w:cs="Calibri"/>
              </w:rPr>
              <w:t xml:space="preserve">ta </w:t>
            </w:r>
            <w:r w:rsidRPr="00041EE7">
              <w:rPr>
                <w:rFonts w:cs="Calibri"/>
              </w:rPr>
              <w:t>yönetim</w:t>
            </w:r>
            <w:r w:rsidR="00C42DE5" w:rsidRPr="00041EE7">
              <w:rPr>
                <w:rFonts w:cs="Calibri"/>
              </w:rPr>
              <w:t xml:space="preserve"> süreçlerini </w:t>
            </w:r>
            <w:r w:rsidRPr="00041EE7">
              <w:rPr>
                <w:rFonts w:cs="Calibri"/>
              </w:rPr>
              <w:t>anlama ve eleştirel değerlendirme</w:t>
            </w:r>
          </w:p>
          <w:p w:rsidR="0016374E" w:rsidRPr="00041EE7" w:rsidRDefault="0016374E" w:rsidP="0050423C">
            <w:pPr>
              <w:numPr>
                <w:ilvl w:val="0"/>
                <w:numId w:val="5"/>
              </w:numPr>
              <w:suppressAutoHyphens/>
              <w:spacing w:after="0" w:line="240" w:lineRule="auto"/>
              <w:jc w:val="both"/>
              <w:rPr>
                <w:rFonts w:cs="Calibri"/>
                <w:b w:val="0"/>
              </w:rPr>
            </w:pPr>
            <w:r w:rsidRPr="00041EE7">
              <w:rPr>
                <w:rFonts w:cs="Calibri"/>
              </w:rPr>
              <w:t>Öğrenme, öğretme, değerlendirme, geribildirim verme ve danışmanlık ile ilgili temel bilgi ve becerileri kavrama ve uygulama</w:t>
            </w:r>
          </w:p>
          <w:p w:rsidR="009D6484" w:rsidRPr="00041EE7" w:rsidRDefault="0054449F" w:rsidP="0050423C">
            <w:pPr>
              <w:numPr>
                <w:ilvl w:val="0"/>
                <w:numId w:val="5"/>
              </w:numPr>
              <w:spacing w:after="0" w:line="240" w:lineRule="auto"/>
              <w:jc w:val="both"/>
              <w:rPr>
                <w:rFonts w:cs="Calibri"/>
                <w:bCs w:val="0"/>
              </w:rPr>
            </w:pPr>
            <w:r w:rsidRPr="00041EE7">
              <w:rPr>
                <w:rFonts w:cs="Calibri"/>
              </w:rPr>
              <w:t>Eğitimsel ve mesleki danışmanlık yardımıyla bireysel ve mesleki gelişim fırsatlarını anlama ve planlama</w:t>
            </w:r>
          </w:p>
        </w:tc>
        <w:tc>
          <w:tcPr>
            <w:tcW w:w="4674" w:type="dxa"/>
            <w:gridSpan w:val="2"/>
            <w:shd w:val="clear" w:color="auto" w:fill="F2DBDB" w:themeFill="accent2" w:themeFillTint="33"/>
          </w:tcPr>
          <w:p w:rsidR="00C31346" w:rsidRPr="00041EE7" w:rsidRDefault="00C31346" w:rsidP="006D1DD8">
            <w:pPr>
              <w:spacing w:before="120" w:after="0"/>
              <w:jc w:val="center"/>
              <w:cnfStyle w:val="000000100000" w:firstRow="0" w:lastRow="0" w:firstColumn="0" w:lastColumn="0" w:oddVBand="0" w:evenVBand="0" w:oddHBand="1" w:evenHBand="0" w:firstRowFirstColumn="0" w:firstRowLastColumn="0" w:lastRowFirstColumn="0" w:lastRowLastColumn="0"/>
              <w:rPr>
                <w:rFonts w:cs="Calibri"/>
                <w:b/>
                <w:color w:val="C0504D"/>
                <w:sz w:val="24"/>
                <w:szCs w:val="24"/>
              </w:rPr>
            </w:pPr>
            <w:r w:rsidRPr="00041EE7">
              <w:rPr>
                <w:rFonts w:cs="Calibri"/>
                <w:b/>
                <w:color w:val="C0504D"/>
                <w:sz w:val="24"/>
                <w:szCs w:val="24"/>
              </w:rPr>
              <w:t>LEARNING OBJECTIVES</w:t>
            </w:r>
          </w:p>
          <w:p w:rsidR="00F70574" w:rsidRPr="00041EE7" w:rsidRDefault="00F70574" w:rsidP="0050423C">
            <w:pPr>
              <w:numPr>
                <w:ilvl w:val="0"/>
                <w:numId w:val="6"/>
              </w:numPr>
              <w:spacing w:after="0"/>
              <w:ind w:left="176" w:hanging="176"/>
              <w:cnfStyle w:val="000000100000" w:firstRow="0" w:lastRow="0" w:firstColumn="0" w:lastColumn="0" w:oddVBand="0" w:evenVBand="0" w:oddHBand="1" w:evenHBand="0" w:firstRowFirstColumn="0" w:firstRowLastColumn="0" w:lastRowFirstColumn="0" w:lastRowLastColumn="0"/>
              <w:rPr>
                <w:rFonts w:cs="Calibri"/>
                <w:b/>
                <w:lang w:val="en-US"/>
              </w:rPr>
            </w:pPr>
            <w:r w:rsidRPr="00041EE7">
              <w:rPr>
                <w:rFonts w:cs="Calibri"/>
                <w:b/>
                <w:lang w:val="en-US"/>
              </w:rPr>
              <w:t>Understanding of human experience in health processes with its all dimensions and identifying the problems and creating appropriate solutions</w:t>
            </w:r>
          </w:p>
          <w:p w:rsidR="00F70574" w:rsidRPr="00041EE7" w:rsidRDefault="00F70574" w:rsidP="0050423C">
            <w:pPr>
              <w:numPr>
                <w:ilvl w:val="0"/>
                <w:numId w:val="6"/>
              </w:numPr>
              <w:spacing w:after="0"/>
              <w:ind w:left="176" w:hanging="176"/>
              <w:cnfStyle w:val="000000100000" w:firstRow="0" w:lastRow="0" w:firstColumn="0" w:lastColumn="0" w:oddVBand="0" w:evenVBand="0" w:oddHBand="1" w:evenHBand="0" w:firstRowFirstColumn="0" w:firstRowLastColumn="0" w:lastRowFirstColumn="0" w:lastRowLastColumn="0"/>
              <w:rPr>
                <w:rFonts w:cs="Calibri"/>
                <w:b/>
                <w:lang w:val="en-US"/>
              </w:rPr>
            </w:pPr>
            <w:r w:rsidRPr="00041EE7">
              <w:rPr>
                <w:rFonts w:cs="Calibri"/>
                <w:b/>
                <w:lang w:val="en-US"/>
              </w:rPr>
              <w:t>Building effective communication with patients and their relatives, colleagues, agencies, media/press/Teaching, Managing, Patient advocate/Observation and being open to work in a team</w:t>
            </w:r>
          </w:p>
          <w:p w:rsidR="00F70574" w:rsidRPr="00041EE7" w:rsidRDefault="00F70574" w:rsidP="0050423C">
            <w:pPr>
              <w:numPr>
                <w:ilvl w:val="0"/>
                <w:numId w:val="6"/>
              </w:numPr>
              <w:spacing w:after="0"/>
              <w:ind w:left="176" w:hanging="176"/>
              <w:jc w:val="both"/>
              <w:cnfStyle w:val="000000100000" w:firstRow="0" w:lastRow="0" w:firstColumn="0" w:lastColumn="0" w:oddVBand="0" w:evenVBand="0" w:oddHBand="1" w:evenHBand="0" w:firstRowFirstColumn="0" w:firstRowLastColumn="0" w:lastRowFirstColumn="0" w:lastRowLastColumn="0"/>
              <w:rPr>
                <w:rFonts w:cs="Calibri"/>
                <w:b/>
                <w:lang w:val="en-US"/>
              </w:rPr>
            </w:pPr>
            <w:r w:rsidRPr="00041EE7">
              <w:rPr>
                <w:rFonts w:cs="Calibri"/>
                <w:b/>
                <w:lang w:val="en-US"/>
              </w:rPr>
              <w:t>Establishing awareness of appropriate professional attitudes, ethical understanding and legal responsibilities</w:t>
            </w:r>
          </w:p>
          <w:p w:rsidR="00F70574" w:rsidRPr="00041EE7" w:rsidRDefault="00F70574" w:rsidP="0050423C">
            <w:pPr>
              <w:numPr>
                <w:ilvl w:val="0"/>
                <w:numId w:val="6"/>
              </w:numPr>
              <w:spacing w:after="0"/>
              <w:ind w:left="176" w:hanging="176"/>
              <w:jc w:val="both"/>
              <w:cnfStyle w:val="000000100000" w:firstRow="0" w:lastRow="0" w:firstColumn="0" w:lastColumn="0" w:oddVBand="0" w:evenVBand="0" w:oddHBand="1" w:evenHBand="0" w:firstRowFirstColumn="0" w:firstRowLastColumn="0" w:lastRowFirstColumn="0" w:lastRowLastColumn="0"/>
              <w:rPr>
                <w:rFonts w:cs="Calibri"/>
                <w:b/>
                <w:lang w:val="en-US"/>
              </w:rPr>
            </w:pPr>
            <w:r w:rsidRPr="00041EE7">
              <w:rPr>
                <w:rFonts w:cs="Calibri"/>
                <w:b/>
                <w:lang w:val="en-US"/>
              </w:rPr>
              <w:t>Understanding of social and cultural values and their place in health system</w:t>
            </w:r>
          </w:p>
          <w:p w:rsidR="00F70574" w:rsidRPr="00041EE7" w:rsidRDefault="00F70574" w:rsidP="0050423C">
            <w:pPr>
              <w:numPr>
                <w:ilvl w:val="0"/>
                <w:numId w:val="6"/>
              </w:numPr>
              <w:spacing w:after="0"/>
              <w:ind w:left="176" w:hanging="176"/>
              <w:jc w:val="both"/>
              <w:cnfStyle w:val="000000100000" w:firstRow="0" w:lastRow="0" w:firstColumn="0" w:lastColumn="0" w:oddVBand="0" w:evenVBand="0" w:oddHBand="1" w:evenHBand="0" w:firstRowFirstColumn="0" w:firstRowLastColumn="0" w:lastRowFirstColumn="0" w:lastRowLastColumn="0"/>
              <w:rPr>
                <w:rFonts w:cs="Calibri"/>
                <w:b/>
                <w:lang w:val="en-US"/>
              </w:rPr>
            </w:pPr>
            <w:r w:rsidRPr="00041EE7">
              <w:rPr>
                <w:rFonts w:cs="Calibri"/>
                <w:b/>
                <w:lang w:val="en-US"/>
              </w:rPr>
              <w:t xml:space="preserve">Gaining of reflective practice and thinking abilities, heightening the sensitivity in health processes; improving personal and professional awareness and openness to </w:t>
            </w:r>
            <w:r w:rsidR="001017D9" w:rsidRPr="00041EE7">
              <w:rPr>
                <w:rFonts w:cs="Calibri"/>
                <w:b/>
                <w:lang w:val="en-US"/>
              </w:rPr>
              <w:t>lifetime</w:t>
            </w:r>
            <w:r w:rsidRPr="00041EE7">
              <w:rPr>
                <w:rFonts w:cs="Calibri"/>
                <w:b/>
                <w:lang w:val="en-US"/>
              </w:rPr>
              <w:t xml:space="preserve"> development</w:t>
            </w:r>
          </w:p>
          <w:p w:rsidR="00F70574" w:rsidRPr="00041EE7" w:rsidRDefault="00F70574" w:rsidP="0050423C">
            <w:pPr>
              <w:numPr>
                <w:ilvl w:val="0"/>
                <w:numId w:val="6"/>
              </w:numPr>
              <w:spacing w:after="0"/>
              <w:ind w:left="176" w:hanging="176"/>
              <w:jc w:val="both"/>
              <w:cnfStyle w:val="000000100000" w:firstRow="0" w:lastRow="0" w:firstColumn="0" w:lastColumn="0" w:oddVBand="0" w:evenVBand="0" w:oddHBand="1" w:evenHBand="0" w:firstRowFirstColumn="0" w:firstRowLastColumn="0" w:lastRowFirstColumn="0" w:lastRowLastColumn="0"/>
              <w:rPr>
                <w:rFonts w:cs="Calibri"/>
                <w:b/>
                <w:lang w:val="en-US"/>
              </w:rPr>
            </w:pPr>
            <w:r w:rsidRPr="00041EE7">
              <w:rPr>
                <w:rFonts w:cs="Calibri"/>
                <w:b/>
                <w:lang w:val="en-US"/>
              </w:rPr>
              <w:t>Understanding and criticizing the national and international health politics and management processes in health</w:t>
            </w:r>
          </w:p>
          <w:p w:rsidR="00F70574" w:rsidRPr="00041EE7" w:rsidRDefault="00F70574" w:rsidP="0050423C">
            <w:pPr>
              <w:numPr>
                <w:ilvl w:val="0"/>
                <w:numId w:val="6"/>
              </w:numPr>
              <w:spacing w:after="0"/>
              <w:ind w:left="176" w:hanging="176"/>
              <w:jc w:val="both"/>
              <w:cnfStyle w:val="000000100000" w:firstRow="0" w:lastRow="0" w:firstColumn="0" w:lastColumn="0" w:oddVBand="0" w:evenVBand="0" w:oddHBand="1" w:evenHBand="0" w:firstRowFirstColumn="0" w:firstRowLastColumn="0" w:lastRowFirstColumn="0" w:lastRowLastColumn="0"/>
              <w:rPr>
                <w:rFonts w:cs="Calibri"/>
                <w:b/>
                <w:lang w:val="en-US"/>
              </w:rPr>
            </w:pPr>
            <w:r w:rsidRPr="00041EE7">
              <w:rPr>
                <w:rFonts w:cs="Calibri"/>
                <w:b/>
                <w:lang w:val="en-US"/>
              </w:rPr>
              <w:t xml:space="preserve">Gaining of basic knowledge and practice of teaching, learning, evaluation, giving feedback </w:t>
            </w:r>
          </w:p>
          <w:p w:rsidR="00C31346" w:rsidRPr="00041EE7" w:rsidRDefault="00F70574" w:rsidP="0050423C">
            <w:pPr>
              <w:numPr>
                <w:ilvl w:val="0"/>
                <w:numId w:val="6"/>
              </w:numPr>
              <w:spacing w:after="0"/>
              <w:ind w:left="176" w:hanging="176"/>
              <w:jc w:val="both"/>
              <w:cnfStyle w:val="000000100000" w:firstRow="0" w:lastRow="0" w:firstColumn="0" w:lastColumn="0" w:oddVBand="0" w:evenVBand="0" w:oddHBand="1" w:evenHBand="0" w:firstRowFirstColumn="0" w:firstRowLastColumn="0" w:lastRowFirstColumn="0" w:lastRowLastColumn="0"/>
              <w:rPr>
                <w:rFonts w:cs="Calibri"/>
                <w:b/>
              </w:rPr>
            </w:pPr>
            <w:r w:rsidRPr="00041EE7">
              <w:rPr>
                <w:rFonts w:cs="Calibri"/>
                <w:b/>
                <w:lang w:val="en-US"/>
              </w:rPr>
              <w:t xml:space="preserve">Understanding of the personal and professional development opportunities and making </w:t>
            </w:r>
            <w:proofErr w:type="gramStart"/>
            <w:r w:rsidRPr="00041EE7">
              <w:rPr>
                <w:rFonts w:cs="Calibri"/>
                <w:b/>
                <w:lang w:val="en-US"/>
              </w:rPr>
              <w:t>future plans</w:t>
            </w:r>
            <w:proofErr w:type="gramEnd"/>
          </w:p>
        </w:tc>
      </w:tr>
      <w:tr w:rsidR="00C31346" w:rsidRPr="00041EE7" w:rsidTr="00747755">
        <w:tc>
          <w:tcPr>
            <w:cnfStyle w:val="001000000000" w:firstRow="0" w:lastRow="0" w:firstColumn="1" w:lastColumn="0" w:oddVBand="0" w:evenVBand="0" w:oddHBand="0" w:evenHBand="0" w:firstRowFirstColumn="0" w:firstRowLastColumn="0" w:lastRowFirstColumn="0" w:lastRowLastColumn="0"/>
            <w:tcW w:w="5068" w:type="dxa"/>
            <w:gridSpan w:val="2"/>
            <w:shd w:val="clear" w:color="auto" w:fill="D99594" w:themeFill="accent2" w:themeFillTint="99"/>
          </w:tcPr>
          <w:p w:rsidR="00C31346" w:rsidRPr="00041EE7" w:rsidRDefault="00885565" w:rsidP="007A4491">
            <w:pPr>
              <w:spacing w:before="120" w:after="0"/>
              <w:jc w:val="center"/>
              <w:rPr>
                <w:rFonts w:cs="Calibri"/>
                <w:color w:val="C0504D"/>
                <w:sz w:val="24"/>
                <w:szCs w:val="24"/>
              </w:rPr>
            </w:pPr>
            <w:r w:rsidRPr="00041EE7">
              <w:rPr>
                <w:rFonts w:cs="Calibri"/>
                <w:color w:val="C0504D"/>
                <w:sz w:val="24"/>
                <w:szCs w:val="24"/>
              </w:rPr>
              <w:lastRenderedPageBreak/>
              <w:t>ÖLÇME-</w:t>
            </w:r>
            <w:r w:rsidR="00C31346" w:rsidRPr="00041EE7">
              <w:rPr>
                <w:rFonts w:cs="Calibri"/>
                <w:color w:val="C0504D"/>
                <w:sz w:val="24"/>
                <w:szCs w:val="24"/>
              </w:rPr>
              <w:t>DEĞERLENDİRME SİSTEMİ</w:t>
            </w:r>
          </w:p>
          <w:p w:rsidR="009D6484" w:rsidRPr="00041EE7" w:rsidRDefault="003D07DA" w:rsidP="007A4491">
            <w:pPr>
              <w:spacing w:after="0"/>
              <w:jc w:val="center"/>
              <w:rPr>
                <w:rFonts w:cs="Calibri"/>
                <w:b w:val="0"/>
                <w:bCs w:val="0"/>
                <w:sz w:val="24"/>
                <w:szCs w:val="24"/>
              </w:rPr>
            </w:pPr>
            <w:r w:rsidRPr="00041EE7">
              <w:rPr>
                <w:rFonts w:cs="Calibri"/>
              </w:rPr>
              <w:t>Vaka-temelli değerlendirme sınavı</w:t>
            </w:r>
          </w:p>
        </w:tc>
        <w:tc>
          <w:tcPr>
            <w:tcW w:w="4537" w:type="dxa"/>
            <w:shd w:val="clear" w:color="auto" w:fill="D99594" w:themeFill="accent2" w:themeFillTint="99"/>
          </w:tcPr>
          <w:p w:rsidR="00C31346" w:rsidRPr="00747755" w:rsidRDefault="00C31346" w:rsidP="007A4491">
            <w:pPr>
              <w:spacing w:before="120" w:after="0"/>
              <w:jc w:val="center"/>
              <w:cnfStyle w:val="000000000000" w:firstRow="0" w:lastRow="0" w:firstColumn="0" w:lastColumn="0" w:oddVBand="0" w:evenVBand="0" w:oddHBand="0" w:evenHBand="0" w:firstRowFirstColumn="0" w:firstRowLastColumn="0" w:lastRowFirstColumn="0" w:lastRowLastColumn="0"/>
              <w:rPr>
                <w:rFonts w:cs="Calibri"/>
                <w:b/>
                <w:color w:val="C0504D"/>
                <w:sz w:val="24"/>
                <w:szCs w:val="24"/>
                <w:lang w:val="en-US"/>
              </w:rPr>
            </w:pPr>
            <w:r w:rsidRPr="00747755">
              <w:rPr>
                <w:rFonts w:cs="Calibri"/>
                <w:b/>
                <w:color w:val="C0504D"/>
                <w:sz w:val="24"/>
                <w:szCs w:val="24"/>
                <w:lang w:val="en-US"/>
              </w:rPr>
              <w:t>ASSESSMENT SYSTEM</w:t>
            </w:r>
          </w:p>
          <w:p w:rsidR="00722FCB" w:rsidRPr="00747755" w:rsidRDefault="003D07DA" w:rsidP="001017D9">
            <w:pPr>
              <w:spacing w:after="0"/>
              <w:jc w:val="center"/>
              <w:cnfStyle w:val="000000000000" w:firstRow="0" w:lastRow="0" w:firstColumn="0" w:lastColumn="0" w:oddVBand="0" w:evenVBand="0" w:oddHBand="0" w:evenHBand="0" w:firstRowFirstColumn="0" w:firstRowLastColumn="0" w:lastRowFirstColumn="0" w:lastRowLastColumn="0"/>
              <w:rPr>
                <w:rFonts w:cs="Calibri"/>
                <w:b/>
                <w:bCs/>
                <w:color w:val="632423"/>
                <w:lang w:val="en-US"/>
              </w:rPr>
            </w:pPr>
            <w:r w:rsidRPr="00747755">
              <w:rPr>
                <w:rFonts w:cs="Calibri"/>
                <w:b/>
                <w:bCs/>
                <w:lang w:val="en-US"/>
              </w:rPr>
              <w:t>Case-based examination</w:t>
            </w:r>
          </w:p>
        </w:tc>
      </w:tr>
      <w:tr w:rsidR="009D6484" w:rsidRPr="00041EE7" w:rsidTr="00747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gridSpan w:val="2"/>
            <w:shd w:val="clear" w:color="auto" w:fill="D99594" w:themeFill="accent2" w:themeFillTint="99"/>
          </w:tcPr>
          <w:p w:rsidR="009D6484" w:rsidRPr="00041EE7" w:rsidRDefault="009D6484" w:rsidP="007A4491">
            <w:pPr>
              <w:spacing w:before="120" w:after="0"/>
              <w:jc w:val="center"/>
              <w:rPr>
                <w:rFonts w:cs="Calibri"/>
                <w:color w:val="C0504D"/>
              </w:rPr>
            </w:pPr>
            <w:r w:rsidRPr="00041EE7">
              <w:rPr>
                <w:rFonts w:cs="Calibri"/>
                <w:color w:val="C0504D"/>
              </w:rPr>
              <w:t>PROGRAM DEĞERLENDİRME</w:t>
            </w:r>
          </w:p>
          <w:p w:rsidR="00995833" w:rsidRPr="00041EE7" w:rsidRDefault="00995833" w:rsidP="00995833">
            <w:pPr>
              <w:spacing w:after="0"/>
              <w:jc w:val="center"/>
              <w:rPr>
                <w:rFonts w:cs="Calibri"/>
              </w:rPr>
            </w:pPr>
            <w:r w:rsidRPr="00041EE7">
              <w:rPr>
                <w:rFonts w:cs="Calibri"/>
              </w:rPr>
              <w:t>Öğrenci geribildirimleri</w:t>
            </w:r>
          </w:p>
          <w:p w:rsidR="0047281D" w:rsidRPr="00041EE7" w:rsidRDefault="00995833" w:rsidP="00995833">
            <w:pPr>
              <w:spacing w:after="0"/>
              <w:jc w:val="center"/>
              <w:rPr>
                <w:rFonts w:cs="Calibri"/>
                <w:bCs w:val="0"/>
              </w:rPr>
            </w:pPr>
            <w:r w:rsidRPr="00041EE7">
              <w:rPr>
                <w:rFonts w:cs="Calibri"/>
              </w:rPr>
              <w:t>Öğrenci Yeterlilik Değerlendirmesi Projesi</w:t>
            </w:r>
          </w:p>
        </w:tc>
        <w:tc>
          <w:tcPr>
            <w:tcW w:w="4537" w:type="dxa"/>
            <w:shd w:val="clear" w:color="auto" w:fill="D99594" w:themeFill="accent2" w:themeFillTint="99"/>
          </w:tcPr>
          <w:p w:rsidR="009D6484" w:rsidRPr="00747755" w:rsidRDefault="009D6484" w:rsidP="007A4491">
            <w:pPr>
              <w:spacing w:before="120" w:after="0"/>
              <w:jc w:val="center"/>
              <w:cnfStyle w:val="000000100000" w:firstRow="0" w:lastRow="0" w:firstColumn="0" w:lastColumn="0" w:oddVBand="0" w:evenVBand="0" w:oddHBand="1" w:evenHBand="0" w:firstRowFirstColumn="0" w:firstRowLastColumn="0" w:lastRowFirstColumn="0" w:lastRowLastColumn="0"/>
              <w:rPr>
                <w:rFonts w:cs="Calibri"/>
                <w:b/>
                <w:color w:val="C0504D"/>
                <w:lang w:val="en-US"/>
              </w:rPr>
            </w:pPr>
            <w:r w:rsidRPr="00747755">
              <w:rPr>
                <w:rFonts w:cs="Calibri"/>
                <w:b/>
                <w:color w:val="C0504D"/>
                <w:lang w:val="en-US"/>
              </w:rPr>
              <w:t>PROGRAM EVALUATION</w:t>
            </w:r>
          </w:p>
          <w:p w:rsidR="00995833" w:rsidRPr="00747755" w:rsidRDefault="00995833" w:rsidP="00995833">
            <w:pPr>
              <w:spacing w:after="0"/>
              <w:jc w:val="center"/>
              <w:cnfStyle w:val="000000100000" w:firstRow="0" w:lastRow="0" w:firstColumn="0" w:lastColumn="0" w:oddVBand="0" w:evenVBand="0" w:oddHBand="1" w:evenHBand="0" w:firstRowFirstColumn="0" w:firstRowLastColumn="0" w:lastRowFirstColumn="0" w:lastRowLastColumn="0"/>
              <w:rPr>
                <w:rFonts w:cs="Calibri"/>
                <w:b/>
                <w:lang w:val="en-US"/>
              </w:rPr>
            </w:pPr>
            <w:r w:rsidRPr="00747755">
              <w:rPr>
                <w:rFonts w:cs="Calibri"/>
                <w:b/>
                <w:lang w:val="en-US"/>
              </w:rPr>
              <w:t>Student feedbacks</w:t>
            </w:r>
          </w:p>
          <w:p w:rsidR="00AB2859" w:rsidRPr="00747755" w:rsidRDefault="00995833" w:rsidP="00995833">
            <w:pPr>
              <w:spacing w:after="0"/>
              <w:jc w:val="center"/>
              <w:cnfStyle w:val="000000100000" w:firstRow="0" w:lastRow="0" w:firstColumn="0" w:lastColumn="0" w:oddVBand="0" w:evenVBand="0" w:oddHBand="1" w:evenHBand="0" w:firstRowFirstColumn="0" w:firstRowLastColumn="0" w:lastRowFirstColumn="0" w:lastRowLastColumn="0"/>
              <w:rPr>
                <w:rFonts w:cs="Calibri"/>
                <w:lang w:val="en-US"/>
              </w:rPr>
            </w:pPr>
            <w:r w:rsidRPr="00747755">
              <w:rPr>
                <w:rFonts w:cs="Calibri"/>
                <w:b/>
                <w:lang w:val="en-US"/>
              </w:rPr>
              <w:t>Assessment Project of Student’s Competency</w:t>
            </w:r>
          </w:p>
        </w:tc>
      </w:tr>
      <w:tr w:rsidR="00667D7A" w:rsidRPr="00041EE7" w:rsidTr="00747755">
        <w:tc>
          <w:tcPr>
            <w:cnfStyle w:val="001000000000" w:firstRow="0" w:lastRow="0" w:firstColumn="1" w:lastColumn="0" w:oddVBand="0" w:evenVBand="0" w:oddHBand="0" w:evenHBand="0" w:firstRowFirstColumn="0" w:firstRowLastColumn="0" w:lastRowFirstColumn="0" w:lastRowLastColumn="0"/>
            <w:tcW w:w="9605" w:type="dxa"/>
            <w:gridSpan w:val="3"/>
            <w:shd w:val="clear" w:color="auto" w:fill="E5B8B7" w:themeFill="accent2" w:themeFillTint="66"/>
          </w:tcPr>
          <w:p w:rsidR="00667D7A" w:rsidRPr="00041EE7" w:rsidRDefault="00667D7A" w:rsidP="006D1DD8">
            <w:pPr>
              <w:spacing w:before="120" w:after="0"/>
              <w:jc w:val="center"/>
              <w:rPr>
                <w:rFonts w:cs="Calibri"/>
                <w:color w:val="C0504D"/>
                <w:sz w:val="24"/>
                <w:szCs w:val="24"/>
              </w:rPr>
            </w:pPr>
            <w:r w:rsidRPr="00041EE7">
              <w:rPr>
                <w:rFonts w:cs="Calibri"/>
                <w:color w:val="C0504D"/>
                <w:sz w:val="24"/>
                <w:szCs w:val="24"/>
              </w:rPr>
              <w:t>OKUMA</w:t>
            </w:r>
            <w:r w:rsidR="00995833" w:rsidRPr="00041EE7">
              <w:rPr>
                <w:rFonts w:cs="Calibri"/>
                <w:color w:val="C0504D"/>
                <w:sz w:val="24"/>
                <w:szCs w:val="24"/>
              </w:rPr>
              <w:t xml:space="preserve"> </w:t>
            </w:r>
            <w:r w:rsidR="00747755">
              <w:rPr>
                <w:rFonts w:cs="Calibri"/>
                <w:color w:val="C0504D"/>
                <w:sz w:val="24"/>
                <w:szCs w:val="24"/>
              </w:rPr>
              <w:t xml:space="preserve">– </w:t>
            </w:r>
            <w:r w:rsidRPr="00041EE7">
              <w:rPr>
                <w:rFonts w:cs="Calibri"/>
                <w:color w:val="C0504D"/>
                <w:sz w:val="24"/>
                <w:szCs w:val="24"/>
              </w:rPr>
              <w:t xml:space="preserve">ÇALIŞMA MATERYALLERİ </w:t>
            </w:r>
            <w:r w:rsidR="00995833" w:rsidRPr="00041EE7">
              <w:rPr>
                <w:rFonts w:cs="Calibri"/>
                <w:color w:val="C0504D"/>
                <w:sz w:val="24"/>
                <w:szCs w:val="24"/>
              </w:rPr>
              <w:t xml:space="preserve">/ </w:t>
            </w:r>
            <w:r w:rsidRPr="00041EE7">
              <w:rPr>
                <w:rFonts w:cs="Calibri"/>
                <w:color w:val="C0504D"/>
                <w:sz w:val="24"/>
                <w:szCs w:val="24"/>
              </w:rPr>
              <w:t>READING</w:t>
            </w:r>
            <w:r w:rsidR="00747755">
              <w:rPr>
                <w:rFonts w:cs="Calibri"/>
                <w:color w:val="C0504D"/>
                <w:sz w:val="24"/>
                <w:szCs w:val="24"/>
              </w:rPr>
              <w:t xml:space="preserve"> – </w:t>
            </w:r>
            <w:r w:rsidRPr="00041EE7">
              <w:rPr>
                <w:rFonts w:cs="Calibri"/>
                <w:color w:val="C0504D"/>
                <w:sz w:val="24"/>
                <w:szCs w:val="24"/>
              </w:rPr>
              <w:t>STUDYING MATERIALS</w:t>
            </w:r>
          </w:p>
          <w:p w:rsidR="00D21499" w:rsidRPr="00041EE7" w:rsidRDefault="00D21499" w:rsidP="0050423C">
            <w:pPr>
              <w:numPr>
                <w:ilvl w:val="0"/>
                <w:numId w:val="11"/>
              </w:numPr>
              <w:spacing w:after="0" w:line="240" w:lineRule="auto"/>
              <w:rPr>
                <w:rFonts w:cs="Calibri"/>
                <w:b w:val="0"/>
                <w:sz w:val="20"/>
                <w:szCs w:val="20"/>
              </w:rPr>
            </w:pPr>
            <w:r w:rsidRPr="00041EE7">
              <w:rPr>
                <w:rFonts w:cs="Calibri"/>
                <w:sz w:val="20"/>
                <w:szCs w:val="20"/>
              </w:rPr>
              <w:t xml:space="preserve">Robert M. </w:t>
            </w:r>
            <w:proofErr w:type="spellStart"/>
            <w:r w:rsidRPr="00041EE7">
              <w:rPr>
                <w:rFonts w:cs="Calibri"/>
                <w:sz w:val="20"/>
                <w:szCs w:val="20"/>
              </w:rPr>
              <w:t>Veatch</w:t>
            </w:r>
            <w:proofErr w:type="spellEnd"/>
            <w:r w:rsidRPr="00041EE7">
              <w:rPr>
                <w:rFonts w:cs="Calibri"/>
                <w:sz w:val="20"/>
                <w:szCs w:val="20"/>
              </w:rPr>
              <w:t xml:space="preserve">. </w:t>
            </w:r>
            <w:proofErr w:type="spellStart"/>
            <w:r w:rsidRPr="00041EE7">
              <w:rPr>
                <w:rFonts w:cs="Calibri"/>
                <w:sz w:val="20"/>
                <w:szCs w:val="20"/>
              </w:rPr>
              <w:t>Biyoetiğin</w:t>
            </w:r>
            <w:proofErr w:type="spellEnd"/>
            <w:r w:rsidRPr="00041EE7">
              <w:rPr>
                <w:rFonts w:cs="Calibri"/>
                <w:sz w:val="20"/>
                <w:szCs w:val="20"/>
              </w:rPr>
              <w:t xml:space="preserve"> Temelleri</w:t>
            </w:r>
            <w:r w:rsidR="00EF1687" w:rsidRPr="00041EE7">
              <w:rPr>
                <w:rFonts w:cs="Calibri"/>
                <w:sz w:val="20"/>
                <w:szCs w:val="20"/>
              </w:rPr>
              <w:t xml:space="preserve">. </w:t>
            </w:r>
          </w:p>
          <w:p w:rsidR="00D21499" w:rsidRPr="00041EE7" w:rsidRDefault="00D21499" w:rsidP="0050423C">
            <w:pPr>
              <w:numPr>
                <w:ilvl w:val="0"/>
                <w:numId w:val="11"/>
              </w:numPr>
              <w:spacing w:after="0" w:line="240" w:lineRule="auto"/>
              <w:rPr>
                <w:rFonts w:cs="Calibri"/>
                <w:b w:val="0"/>
                <w:sz w:val="20"/>
                <w:szCs w:val="20"/>
              </w:rPr>
            </w:pPr>
            <w:r w:rsidRPr="00041EE7">
              <w:rPr>
                <w:rFonts w:cs="Calibri"/>
                <w:sz w:val="20"/>
                <w:szCs w:val="20"/>
              </w:rPr>
              <w:t xml:space="preserve">Gürkan Sert. Hasta Hakları (Uluslararası Bildirgeler ve Tıp Etiği Çerçevesinde) </w:t>
            </w:r>
          </w:p>
          <w:p w:rsidR="00D21499" w:rsidRPr="00041EE7" w:rsidRDefault="00747755" w:rsidP="0050423C">
            <w:pPr>
              <w:numPr>
                <w:ilvl w:val="0"/>
                <w:numId w:val="11"/>
              </w:numPr>
              <w:spacing w:after="0" w:line="240" w:lineRule="auto"/>
              <w:rPr>
                <w:rFonts w:cs="Calibri"/>
                <w:b w:val="0"/>
                <w:sz w:val="20"/>
                <w:szCs w:val="20"/>
              </w:rPr>
            </w:pPr>
            <w:hyperlink r:id="rId8" w:history="1">
              <w:r w:rsidR="00D21499" w:rsidRPr="00041EE7">
                <w:rPr>
                  <w:rFonts w:cs="Calibri"/>
                  <w:sz w:val="20"/>
                  <w:szCs w:val="20"/>
                </w:rPr>
                <w:t>Gürkan Sert</w:t>
              </w:r>
            </w:hyperlink>
            <w:r w:rsidR="00D21499" w:rsidRPr="00041EE7">
              <w:rPr>
                <w:rFonts w:cs="Calibri"/>
                <w:sz w:val="20"/>
                <w:szCs w:val="20"/>
              </w:rPr>
              <w:t>. Tıp Etiği ve Mahremiyet Hakkı</w:t>
            </w:r>
          </w:p>
          <w:p w:rsidR="00D21499" w:rsidRPr="00041EE7" w:rsidRDefault="00D21499" w:rsidP="0050423C">
            <w:pPr>
              <w:numPr>
                <w:ilvl w:val="0"/>
                <w:numId w:val="11"/>
              </w:numPr>
              <w:spacing w:after="0" w:line="240" w:lineRule="auto"/>
              <w:rPr>
                <w:rFonts w:cs="Calibri"/>
                <w:b w:val="0"/>
                <w:sz w:val="20"/>
                <w:szCs w:val="20"/>
              </w:rPr>
            </w:pPr>
            <w:proofErr w:type="spellStart"/>
            <w:r w:rsidRPr="00041EE7">
              <w:rPr>
                <w:rFonts w:cs="Calibri"/>
                <w:sz w:val="20"/>
                <w:szCs w:val="20"/>
              </w:rPr>
              <w:t>Jonsen</w:t>
            </w:r>
            <w:proofErr w:type="spellEnd"/>
            <w:r w:rsidRPr="00041EE7">
              <w:rPr>
                <w:rFonts w:cs="Calibri"/>
                <w:sz w:val="20"/>
                <w:szCs w:val="20"/>
              </w:rPr>
              <w:t xml:space="preserve">, </w:t>
            </w:r>
            <w:proofErr w:type="spellStart"/>
            <w:r w:rsidRPr="00041EE7">
              <w:rPr>
                <w:rFonts w:cs="Calibri"/>
                <w:sz w:val="20"/>
                <w:szCs w:val="20"/>
              </w:rPr>
              <w:t>Siegler</w:t>
            </w:r>
            <w:proofErr w:type="spellEnd"/>
            <w:r w:rsidRPr="00041EE7">
              <w:rPr>
                <w:rFonts w:cs="Calibri"/>
                <w:sz w:val="20"/>
                <w:szCs w:val="20"/>
              </w:rPr>
              <w:t xml:space="preserve"> &amp; </w:t>
            </w:r>
            <w:proofErr w:type="spellStart"/>
            <w:r w:rsidRPr="00041EE7">
              <w:rPr>
                <w:rFonts w:cs="Calibri"/>
                <w:sz w:val="20"/>
                <w:szCs w:val="20"/>
              </w:rPr>
              <w:t>Winslade</w:t>
            </w:r>
            <w:proofErr w:type="spellEnd"/>
            <w:r w:rsidRPr="00041EE7">
              <w:rPr>
                <w:rFonts w:cs="Calibri"/>
                <w:sz w:val="20"/>
                <w:szCs w:val="20"/>
              </w:rPr>
              <w:t xml:space="preserve">. </w:t>
            </w:r>
            <w:proofErr w:type="spellStart"/>
            <w:r w:rsidRPr="00041EE7">
              <w:rPr>
                <w:rFonts w:cs="Calibri"/>
                <w:sz w:val="20"/>
                <w:szCs w:val="20"/>
              </w:rPr>
              <w:t>Clinical</w:t>
            </w:r>
            <w:proofErr w:type="spellEnd"/>
            <w:r w:rsidRPr="00041EE7">
              <w:rPr>
                <w:rFonts w:cs="Calibri"/>
                <w:sz w:val="20"/>
                <w:szCs w:val="20"/>
              </w:rPr>
              <w:t xml:space="preserve"> </w:t>
            </w:r>
            <w:proofErr w:type="spellStart"/>
            <w:r w:rsidRPr="00041EE7">
              <w:rPr>
                <w:rFonts w:cs="Calibri"/>
                <w:sz w:val="20"/>
                <w:szCs w:val="20"/>
              </w:rPr>
              <w:t>Ethics</w:t>
            </w:r>
            <w:proofErr w:type="spellEnd"/>
            <w:r w:rsidRPr="00041EE7">
              <w:rPr>
                <w:rFonts w:cs="Calibri"/>
                <w:sz w:val="20"/>
                <w:szCs w:val="20"/>
              </w:rPr>
              <w:t xml:space="preserve"> </w:t>
            </w:r>
          </w:p>
          <w:p w:rsidR="00D21499" w:rsidRPr="00041EE7" w:rsidRDefault="00D21499" w:rsidP="0050423C">
            <w:pPr>
              <w:numPr>
                <w:ilvl w:val="0"/>
                <w:numId w:val="11"/>
              </w:numPr>
              <w:spacing w:after="0" w:line="240" w:lineRule="auto"/>
              <w:rPr>
                <w:rFonts w:cs="Calibri"/>
                <w:b w:val="0"/>
                <w:sz w:val="20"/>
                <w:szCs w:val="20"/>
              </w:rPr>
            </w:pPr>
            <w:proofErr w:type="spellStart"/>
            <w:r w:rsidRPr="00041EE7">
              <w:rPr>
                <w:rFonts w:cs="Calibri"/>
                <w:sz w:val="20"/>
                <w:szCs w:val="20"/>
              </w:rPr>
              <w:t>Warren</w:t>
            </w:r>
            <w:proofErr w:type="spellEnd"/>
            <w:r w:rsidRPr="00041EE7">
              <w:rPr>
                <w:rFonts w:cs="Calibri"/>
                <w:sz w:val="20"/>
                <w:szCs w:val="20"/>
              </w:rPr>
              <w:t xml:space="preserve"> T. </w:t>
            </w:r>
            <w:proofErr w:type="spellStart"/>
            <w:r w:rsidRPr="00041EE7">
              <w:rPr>
                <w:rFonts w:cs="Calibri"/>
                <w:sz w:val="20"/>
                <w:szCs w:val="20"/>
              </w:rPr>
              <w:t>Reich</w:t>
            </w:r>
            <w:proofErr w:type="spellEnd"/>
            <w:r w:rsidRPr="00041EE7">
              <w:rPr>
                <w:rFonts w:cs="Calibri"/>
                <w:sz w:val="20"/>
                <w:szCs w:val="20"/>
              </w:rPr>
              <w:t xml:space="preserve"> (</w:t>
            </w:r>
            <w:proofErr w:type="spellStart"/>
            <w:r w:rsidRPr="00041EE7">
              <w:rPr>
                <w:rFonts w:cs="Calibri"/>
                <w:sz w:val="20"/>
                <w:szCs w:val="20"/>
              </w:rPr>
              <w:t>Ed</w:t>
            </w:r>
            <w:proofErr w:type="spellEnd"/>
            <w:r w:rsidRPr="00041EE7">
              <w:rPr>
                <w:rFonts w:cs="Calibri"/>
                <w:sz w:val="20"/>
                <w:szCs w:val="20"/>
              </w:rPr>
              <w:t xml:space="preserve">). Encyclopedia of </w:t>
            </w:r>
            <w:proofErr w:type="spellStart"/>
            <w:r w:rsidRPr="00041EE7">
              <w:rPr>
                <w:rFonts w:cs="Calibri"/>
                <w:sz w:val="20"/>
                <w:szCs w:val="20"/>
              </w:rPr>
              <w:t>Bioethics</w:t>
            </w:r>
            <w:proofErr w:type="spellEnd"/>
          </w:p>
          <w:p w:rsidR="00667D7A" w:rsidRPr="00041EE7" w:rsidRDefault="00D21499" w:rsidP="0050423C">
            <w:pPr>
              <w:numPr>
                <w:ilvl w:val="0"/>
                <w:numId w:val="11"/>
              </w:numPr>
              <w:spacing w:after="0"/>
              <w:jc w:val="both"/>
              <w:rPr>
                <w:rFonts w:cs="Calibri"/>
                <w:b w:val="0"/>
                <w:bCs w:val="0"/>
                <w:sz w:val="20"/>
                <w:szCs w:val="20"/>
              </w:rPr>
            </w:pPr>
            <w:r w:rsidRPr="00041EE7">
              <w:rPr>
                <w:rFonts w:cs="Calibri"/>
                <w:sz w:val="20"/>
                <w:szCs w:val="20"/>
              </w:rPr>
              <w:t xml:space="preserve">T. </w:t>
            </w:r>
            <w:proofErr w:type="spellStart"/>
            <w:r w:rsidRPr="00041EE7">
              <w:rPr>
                <w:rFonts w:cs="Calibri"/>
                <w:sz w:val="20"/>
                <w:szCs w:val="20"/>
              </w:rPr>
              <w:t>Beauchamp</w:t>
            </w:r>
            <w:proofErr w:type="spellEnd"/>
            <w:r w:rsidRPr="00041EE7">
              <w:rPr>
                <w:rFonts w:cs="Calibri"/>
                <w:sz w:val="20"/>
                <w:szCs w:val="20"/>
              </w:rPr>
              <w:t xml:space="preserve"> &amp; James F. </w:t>
            </w:r>
            <w:proofErr w:type="spellStart"/>
            <w:r w:rsidRPr="00041EE7">
              <w:rPr>
                <w:rFonts w:cs="Calibri"/>
                <w:sz w:val="20"/>
                <w:szCs w:val="20"/>
              </w:rPr>
              <w:t>Childress</w:t>
            </w:r>
            <w:proofErr w:type="spellEnd"/>
            <w:r w:rsidRPr="00041EE7">
              <w:rPr>
                <w:rFonts w:cs="Calibri"/>
                <w:sz w:val="20"/>
                <w:szCs w:val="20"/>
              </w:rPr>
              <w:t xml:space="preserve">. </w:t>
            </w:r>
            <w:proofErr w:type="spellStart"/>
            <w:r w:rsidRPr="00041EE7">
              <w:rPr>
                <w:rFonts w:cs="Calibri"/>
                <w:sz w:val="20"/>
                <w:szCs w:val="20"/>
              </w:rPr>
              <w:t>Principles</w:t>
            </w:r>
            <w:proofErr w:type="spellEnd"/>
            <w:r w:rsidRPr="00041EE7">
              <w:rPr>
                <w:rFonts w:cs="Calibri"/>
                <w:sz w:val="20"/>
                <w:szCs w:val="20"/>
              </w:rPr>
              <w:t xml:space="preserve"> of </w:t>
            </w:r>
            <w:proofErr w:type="spellStart"/>
            <w:r w:rsidRPr="00041EE7">
              <w:rPr>
                <w:rFonts w:cs="Calibri"/>
                <w:sz w:val="20"/>
                <w:szCs w:val="20"/>
              </w:rPr>
              <w:t>Biomedical</w:t>
            </w:r>
            <w:proofErr w:type="spellEnd"/>
            <w:r w:rsidRPr="00041EE7">
              <w:rPr>
                <w:rFonts w:cs="Calibri"/>
                <w:sz w:val="20"/>
                <w:szCs w:val="20"/>
              </w:rPr>
              <w:t xml:space="preserve"> </w:t>
            </w:r>
            <w:proofErr w:type="spellStart"/>
            <w:r w:rsidRPr="00041EE7">
              <w:rPr>
                <w:rFonts w:cs="Calibri"/>
                <w:sz w:val="20"/>
                <w:szCs w:val="20"/>
              </w:rPr>
              <w:t>Ethics</w:t>
            </w:r>
            <w:proofErr w:type="spellEnd"/>
          </w:p>
          <w:p w:rsidR="009C0FD7" w:rsidRPr="00041EE7" w:rsidRDefault="009C0FD7" w:rsidP="0050423C">
            <w:pPr>
              <w:numPr>
                <w:ilvl w:val="0"/>
                <w:numId w:val="11"/>
              </w:numPr>
              <w:spacing w:after="0"/>
              <w:jc w:val="both"/>
              <w:rPr>
                <w:rFonts w:cs="Calibri"/>
                <w:b w:val="0"/>
                <w:bCs w:val="0"/>
                <w:sz w:val="20"/>
                <w:szCs w:val="20"/>
              </w:rPr>
            </w:pPr>
            <w:proofErr w:type="spellStart"/>
            <w:r w:rsidRPr="00041EE7">
              <w:rPr>
                <w:rFonts w:cs="Calibri"/>
                <w:sz w:val="20"/>
                <w:szCs w:val="20"/>
              </w:rPr>
              <w:t>Dewey</w:t>
            </w:r>
            <w:proofErr w:type="spellEnd"/>
            <w:r w:rsidRPr="00041EE7">
              <w:rPr>
                <w:rFonts w:cs="Calibri"/>
                <w:sz w:val="20"/>
                <w:szCs w:val="20"/>
              </w:rPr>
              <w:t xml:space="preserve">, J. </w:t>
            </w:r>
            <w:proofErr w:type="spellStart"/>
            <w:r w:rsidRPr="00041EE7">
              <w:rPr>
                <w:rFonts w:cs="Calibri"/>
                <w:sz w:val="20"/>
                <w:szCs w:val="20"/>
              </w:rPr>
              <w:t>DeneyimveEğitim</w:t>
            </w:r>
            <w:proofErr w:type="spellEnd"/>
          </w:p>
          <w:p w:rsidR="00D27F4E" w:rsidRPr="00041EE7" w:rsidRDefault="00D27F4E" w:rsidP="0050423C">
            <w:pPr>
              <w:numPr>
                <w:ilvl w:val="0"/>
                <w:numId w:val="11"/>
              </w:numPr>
              <w:spacing w:after="0"/>
              <w:jc w:val="both"/>
              <w:rPr>
                <w:rFonts w:cs="Calibri"/>
                <w:b w:val="0"/>
                <w:bCs w:val="0"/>
                <w:sz w:val="20"/>
                <w:szCs w:val="20"/>
              </w:rPr>
            </w:pPr>
            <w:r w:rsidRPr="00041EE7">
              <w:rPr>
                <w:rFonts w:cs="Calibri"/>
                <w:sz w:val="20"/>
                <w:szCs w:val="20"/>
                <w:shd w:val="clear" w:color="auto" w:fill="FFFFFF"/>
              </w:rPr>
              <w:t xml:space="preserve">Çağlar </w:t>
            </w:r>
            <w:proofErr w:type="spellStart"/>
            <w:r w:rsidRPr="00041EE7">
              <w:rPr>
                <w:rFonts w:cs="Calibri"/>
                <w:sz w:val="20"/>
                <w:szCs w:val="20"/>
                <w:shd w:val="clear" w:color="auto" w:fill="FFFFFF"/>
              </w:rPr>
              <w:t>Keyder</w:t>
            </w:r>
            <w:proofErr w:type="spellEnd"/>
            <w:r w:rsidRPr="00041EE7">
              <w:rPr>
                <w:rFonts w:cs="Calibri"/>
                <w:sz w:val="20"/>
                <w:szCs w:val="20"/>
                <w:shd w:val="clear" w:color="auto" w:fill="FFFFFF"/>
              </w:rPr>
              <w:t xml:space="preserve"> ve ark. Avrupa'da ve Türkiye'de sağlık politikaları</w:t>
            </w:r>
            <w:r w:rsidRPr="00041EE7">
              <w:rPr>
                <w:rStyle w:val="apple-converted-space"/>
                <w:rFonts w:cs="Calibri"/>
                <w:sz w:val="20"/>
                <w:szCs w:val="20"/>
                <w:shd w:val="clear" w:color="auto" w:fill="FFFFFF"/>
              </w:rPr>
              <w:t> </w:t>
            </w:r>
          </w:p>
          <w:p w:rsidR="00D27F4E" w:rsidRPr="00041EE7" w:rsidRDefault="00D27F4E" w:rsidP="0050423C">
            <w:pPr>
              <w:numPr>
                <w:ilvl w:val="0"/>
                <w:numId w:val="11"/>
              </w:numPr>
              <w:spacing w:after="0"/>
              <w:jc w:val="both"/>
              <w:rPr>
                <w:rFonts w:cs="Calibri"/>
                <w:b w:val="0"/>
                <w:bCs w:val="0"/>
                <w:sz w:val="20"/>
                <w:szCs w:val="20"/>
              </w:rPr>
            </w:pPr>
            <w:r w:rsidRPr="00041EE7">
              <w:rPr>
                <w:rFonts w:cs="Calibri"/>
                <w:sz w:val="20"/>
                <w:szCs w:val="20"/>
                <w:shd w:val="clear" w:color="auto" w:fill="FFFFFF"/>
              </w:rPr>
              <w:t xml:space="preserve">C. Özbay, A. Terzioğlu, Y. Yasin. </w:t>
            </w:r>
            <w:proofErr w:type="spellStart"/>
            <w:r w:rsidRPr="00041EE7">
              <w:rPr>
                <w:rFonts w:cs="Calibri"/>
                <w:sz w:val="20"/>
                <w:szCs w:val="20"/>
                <w:shd w:val="clear" w:color="auto" w:fill="FFFFFF"/>
              </w:rPr>
              <w:t>Neoliberalizm</w:t>
            </w:r>
            <w:proofErr w:type="spellEnd"/>
            <w:r w:rsidRPr="00041EE7">
              <w:rPr>
                <w:rFonts w:cs="Calibri"/>
                <w:sz w:val="20"/>
                <w:szCs w:val="20"/>
                <w:shd w:val="clear" w:color="auto" w:fill="FFFFFF"/>
              </w:rPr>
              <w:t xml:space="preserve"> ve mahremiyet: Türkiye'de Beden, Sağlık ve Cinsellik.</w:t>
            </w:r>
          </w:p>
          <w:p w:rsidR="00D27F4E" w:rsidRPr="00041EE7" w:rsidRDefault="00D27F4E" w:rsidP="0050423C">
            <w:pPr>
              <w:numPr>
                <w:ilvl w:val="0"/>
                <w:numId w:val="11"/>
              </w:numPr>
              <w:spacing w:after="0"/>
              <w:jc w:val="both"/>
              <w:rPr>
                <w:rFonts w:cs="Calibri"/>
                <w:b w:val="0"/>
                <w:bCs w:val="0"/>
                <w:sz w:val="20"/>
                <w:szCs w:val="20"/>
              </w:rPr>
            </w:pPr>
            <w:r w:rsidRPr="00041EE7">
              <w:rPr>
                <w:rFonts w:cs="Calibri"/>
                <w:sz w:val="20"/>
                <w:szCs w:val="20"/>
                <w:shd w:val="clear" w:color="auto" w:fill="FFFFFF"/>
              </w:rPr>
              <w:t xml:space="preserve">Zafer </w:t>
            </w:r>
            <w:proofErr w:type="spellStart"/>
            <w:r w:rsidRPr="00041EE7">
              <w:rPr>
                <w:rFonts w:cs="Calibri"/>
                <w:sz w:val="20"/>
                <w:szCs w:val="20"/>
                <w:shd w:val="clear" w:color="auto" w:fill="FFFFFF"/>
              </w:rPr>
              <w:t>Cirhinlioğlu</w:t>
            </w:r>
            <w:proofErr w:type="spellEnd"/>
            <w:r w:rsidRPr="00041EE7">
              <w:rPr>
                <w:rFonts w:cs="Calibri"/>
                <w:sz w:val="20"/>
                <w:szCs w:val="20"/>
                <w:shd w:val="clear" w:color="auto" w:fill="FFFFFF"/>
              </w:rPr>
              <w:t xml:space="preserve">. Meslekler ve sosyoloji </w:t>
            </w:r>
          </w:p>
          <w:p w:rsidR="00D27F4E" w:rsidRPr="00041EE7" w:rsidRDefault="00D27F4E" w:rsidP="0050423C">
            <w:pPr>
              <w:numPr>
                <w:ilvl w:val="0"/>
                <w:numId w:val="11"/>
              </w:numPr>
              <w:spacing w:after="0"/>
              <w:jc w:val="both"/>
              <w:rPr>
                <w:rFonts w:cs="Calibri"/>
                <w:b w:val="0"/>
                <w:bCs w:val="0"/>
                <w:sz w:val="20"/>
                <w:szCs w:val="20"/>
              </w:rPr>
            </w:pPr>
            <w:proofErr w:type="spellStart"/>
            <w:r w:rsidRPr="00041EE7">
              <w:rPr>
                <w:rFonts w:cs="Calibri"/>
                <w:sz w:val="20"/>
                <w:szCs w:val="20"/>
                <w:lang w:eastAsia="tr-TR"/>
              </w:rPr>
              <w:t>Julie</w:t>
            </w:r>
            <w:proofErr w:type="spellEnd"/>
            <w:r w:rsidRPr="00041EE7">
              <w:rPr>
                <w:rFonts w:cs="Calibri"/>
                <w:sz w:val="20"/>
                <w:szCs w:val="20"/>
                <w:lang w:eastAsia="tr-TR"/>
              </w:rPr>
              <w:t xml:space="preserve"> </w:t>
            </w:r>
            <w:proofErr w:type="spellStart"/>
            <w:r w:rsidRPr="00041EE7">
              <w:rPr>
                <w:rFonts w:cs="Calibri"/>
                <w:sz w:val="20"/>
                <w:szCs w:val="20"/>
                <w:lang w:eastAsia="tr-TR"/>
              </w:rPr>
              <w:t>Reed</w:t>
            </w:r>
            <w:proofErr w:type="spellEnd"/>
            <w:r w:rsidRPr="00041EE7">
              <w:rPr>
                <w:rFonts w:cs="Calibri"/>
                <w:sz w:val="20"/>
                <w:szCs w:val="20"/>
                <w:lang w:eastAsia="tr-TR"/>
              </w:rPr>
              <w:t xml:space="preserve"> &amp; </w:t>
            </w:r>
            <w:proofErr w:type="spellStart"/>
            <w:r w:rsidRPr="00041EE7">
              <w:rPr>
                <w:rFonts w:cs="Calibri"/>
                <w:sz w:val="20"/>
                <w:szCs w:val="20"/>
                <w:lang w:eastAsia="tr-TR"/>
              </w:rPr>
              <w:t>Christopher</w:t>
            </w:r>
            <w:proofErr w:type="spellEnd"/>
            <w:r w:rsidRPr="00041EE7">
              <w:rPr>
                <w:rFonts w:cs="Calibri"/>
                <w:sz w:val="20"/>
                <w:szCs w:val="20"/>
                <w:lang w:eastAsia="tr-TR"/>
              </w:rPr>
              <w:t xml:space="preserve"> </w:t>
            </w:r>
            <w:proofErr w:type="spellStart"/>
            <w:r w:rsidRPr="00041EE7">
              <w:rPr>
                <w:rFonts w:cs="Calibri"/>
                <w:sz w:val="20"/>
                <w:szCs w:val="20"/>
                <w:lang w:eastAsia="tr-TR"/>
              </w:rPr>
              <w:t>Koliba</w:t>
            </w:r>
            <w:proofErr w:type="spellEnd"/>
            <w:r w:rsidRPr="00041EE7">
              <w:rPr>
                <w:rFonts w:cs="Calibri"/>
                <w:sz w:val="20"/>
                <w:szCs w:val="20"/>
                <w:lang w:eastAsia="tr-TR"/>
              </w:rPr>
              <w:t xml:space="preserve">. </w:t>
            </w:r>
            <w:proofErr w:type="spellStart"/>
            <w:r w:rsidRPr="00041EE7">
              <w:rPr>
                <w:rFonts w:cs="Calibri"/>
                <w:sz w:val="20"/>
                <w:szCs w:val="20"/>
                <w:lang w:eastAsia="tr-TR"/>
              </w:rPr>
              <w:t>Facilitating</w:t>
            </w:r>
            <w:proofErr w:type="spellEnd"/>
            <w:r w:rsidRPr="00041EE7">
              <w:rPr>
                <w:rFonts w:cs="Calibri"/>
                <w:sz w:val="20"/>
                <w:szCs w:val="20"/>
                <w:lang w:eastAsia="tr-TR"/>
              </w:rPr>
              <w:t xml:space="preserve"> </w:t>
            </w:r>
            <w:proofErr w:type="spellStart"/>
            <w:r w:rsidRPr="00041EE7">
              <w:rPr>
                <w:rFonts w:cs="Calibri"/>
                <w:sz w:val="20"/>
                <w:szCs w:val="20"/>
                <w:lang w:eastAsia="tr-TR"/>
              </w:rPr>
              <w:t>Reflection</w:t>
            </w:r>
            <w:proofErr w:type="spellEnd"/>
            <w:r w:rsidRPr="00041EE7">
              <w:rPr>
                <w:rFonts w:cs="Calibri"/>
                <w:sz w:val="20"/>
                <w:szCs w:val="20"/>
                <w:lang w:eastAsia="tr-TR"/>
              </w:rPr>
              <w:t xml:space="preserve">: A Manual </w:t>
            </w:r>
            <w:proofErr w:type="spellStart"/>
            <w:r w:rsidRPr="00041EE7">
              <w:rPr>
                <w:rFonts w:cs="Calibri"/>
                <w:sz w:val="20"/>
                <w:szCs w:val="20"/>
                <w:lang w:eastAsia="tr-TR"/>
              </w:rPr>
              <w:t>for</w:t>
            </w:r>
            <w:proofErr w:type="spellEnd"/>
            <w:r w:rsidRPr="00041EE7">
              <w:rPr>
                <w:rFonts w:cs="Calibri"/>
                <w:sz w:val="20"/>
                <w:szCs w:val="20"/>
                <w:lang w:eastAsia="tr-TR"/>
              </w:rPr>
              <w:t xml:space="preserve"> </w:t>
            </w:r>
            <w:proofErr w:type="spellStart"/>
            <w:r w:rsidRPr="00041EE7">
              <w:rPr>
                <w:rFonts w:cs="Calibri"/>
                <w:sz w:val="20"/>
                <w:szCs w:val="20"/>
                <w:lang w:eastAsia="tr-TR"/>
              </w:rPr>
              <w:t>Leaders</w:t>
            </w:r>
            <w:proofErr w:type="spellEnd"/>
            <w:r w:rsidRPr="00041EE7">
              <w:rPr>
                <w:rFonts w:cs="Calibri"/>
                <w:sz w:val="20"/>
                <w:szCs w:val="20"/>
                <w:lang w:eastAsia="tr-TR"/>
              </w:rPr>
              <w:t xml:space="preserve"> </w:t>
            </w:r>
            <w:proofErr w:type="spellStart"/>
            <w:r w:rsidRPr="00041EE7">
              <w:rPr>
                <w:rFonts w:cs="Calibri"/>
                <w:sz w:val="20"/>
                <w:szCs w:val="20"/>
                <w:lang w:eastAsia="tr-TR"/>
              </w:rPr>
              <w:t>and</w:t>
            </w:r>
            <w:proofErr w:type="spellEnd"/>
            <w:r w:rsidRPr="00041EE7">
              <w:rPr>
                <w:rFonts w:cs="Calibri"/>
                <w:sz w:val="20"/>
                <w:szCs w:val="20"/>
                <w:lang w:eastAsia="tr-TR"/>
              </w:rPr>
              <w:t xml:space="preserve"> </w:t>
            </w:r>
            <w:proofErr w:type="spellStart"/>
            <w:r w:rsidRPr="00041EE7">
              <w:rPr>
                <w:rFonts w:cs="Calibri"/>
                <w:sz w:val="20"/>
                <w:szCs w:val="20"/>
                <w:lang w:eastAsia="tr-TR"/>
              </w:rPr>
              <w:t>Educators</w:t>
            </w:r>
            <w:proofErr w:type="spellEnd"/>
            <w:r w:rsidRPr="00041EE7">
              <w:rPr>
                <w:rFonts w:cs="Calibri"/>
                <w:sz w:val="20"/>
                <w:szCs w:val="20"/>
                <w:lang w:eastAsia="tr-TR"/>
              </w:rPr>
              <w:t xml:space="preserve">. </w:t>
            </w:r>
            <w:hyperlink r:id="rId9" w:history="1">
              <w:r w:rsidRPr="00041EE7">
                <w:rPr>
                  <w:rStyle w:val="Kpr"/>
                  <w:rFonts w:cs="Calibri"/>
                  <w:sz w:val="20"/>
                  <w:szCs w:val="20"/>
                </w:rPr>
                <w:t>http://www.uvm.edu/~dewey/reflect.pdf</w:t>
              </w:r>
            </w:hyperlink>
          </w:p>
          <w:p w:rsidR="009C0FD7" w:rsidRPr="00041EE7" w:rsidRDefault="009C0FD7" w:rsidP="0050423C">
            <w:pPr>
              <w:numPr>
                <w:ilvl w:val="0"/>
                <w:numId w:val="11"/>
              </w:numPr>
              <w:spacing w:after="0"/>
              <w:jc w:val="both"/>
              <w:rPr>
                <w:rFonts w:cs="Calibri"/>
                <w:b w:val="0"/>
                <w:bCs w:val="0"/>
                <w:sz w:val="20"/>
                <w:szCs w:val="20"/>
              </w:rPr>
            </w:pPr>
            <w:r w:rsidRPr="00041EE7">
              <w:rPr>
                <w:rFonts w:cs="Calibri"/>
                <w:sz w:val="20"/>
                <w:szCs w:val="20"/>
              </w:rPr>
              <w:t>TTB-HekimliğinSorunları</w:t>
            </w:r>
            <w:hyperlink r:id="rId10" w:history="1">
              <w:r w:rsidRPr="00041EE7">
                <w:rPr>
                  <w:rStyle w:val="Kpr"/>
                  <w:rFonts w:cs="Calibri"/>
                  <w:sz w:val="20"/>
                  <w:szCs w:val="20"/>
                </w:rPr>
                <w:t>http://www.ttb.org.tr/kutuphane/hekimsorunlari.pdf</w:t>
              </w:r>
            </w:hyperlink>
          </w:p>
          <w:p w:rsidR="009C0FD7" w:rsidRPr="00041EE7" w:rsidRDefault="009C0FD7" w:rsidP="0050423C">
            <w:pPr>
              <w:pStyle w:val="ListeParagraf"/>
              <w:numPr>
                <w:ilvl w:val="0"/>
                <w:numId w:val="11"/>
              </w:numPr>
              <w:shd w:val="clear" w:color="auto" w:fill="FFFFFF"/>
              <w:spacing w:before="100" w:beforeAutospacing="1" w:after="100" w:afterAutospacing="1" w:line="240" w:lineRule="auto"/>
              <w:rPr>
                <w:rFonts w:asciiTheme="minorHAnsi" w:hAnsiTheme="minorHAnsi" w:cs="Arial"/>
                <w:b w:val="0"/>
                <w:color w:val="222222"/>
                <w:sz w:val="20"/>
                <w:szCs w:val="20"/>
              </w:rPr>
            </w:pPr>
            <w:r w:rsidRPr="00041EE7">
              <w:rPr>
                <w:rFonts w:cs="Calibri"/>
                <w:sz w:val="20"/>
                <w:szCs w:val="20"/>
              </w:rPr>
              <w:t>TTB- Hekimlerin</w:t>
            </w:r>
            <w:r w:rsidR="001017D9" w:rsidRPr="00041EE7">
              <w:rPr>
                <w:rFonts w:cs="Calibri"/>
                <w:sz w:val="20"/>
                <w:szCs w:val="20"/>
              </w:rPr>
              <w:t xml:space="preserve"> </w:t>
            </w:r>
            <w:r w:rsidRPr="00041EE7">
              <w:rPr>
                <w:rFonts w:cs="Calibri"/>
                <w:sz w:val="20"/>
                <w:szCs w:val="20"/>
              </w:rPr>
              <w:t>Çalışma</w:t>
            </w:r>
            <w:r w:rsidR="001017D9" w:rsidRPr="00041EE7">
              <w:rPr>
                <w:rFonts w:cs="Calibri"/>
                <w:sz w:val="20"/>
                <w:szCs w:val="20"/>
              </w:rPr>
              <w:t xml:space="preserve"> </w:t>
            </w:r>
            <w:r w:rsidRPr="00041EE7">
              <w:rPr>
                <w:rFonts w:cs="Calibri"/>
                <w:sz w:val="20"/>
                <w:szCs w:val="20"/>
              </w:rPr>
              <w:t xml:space="preserve">Koşulları, </w:t>
            </w:r>
            <w:proofErr w:type="spellStart"/>
            <w:r w:rsidRPr="00041EE7">
              <w:rPr>
                <w:rFonts w:cs="Calibri"/>
                <w:sz w:val="20"/>
                <w:szCs w:val="20"/>
              </w:rPr>
              <w:t>İşyükü</w:t>
            </w:r>
            <w:proofErr w:type="spellEnd"/>
            <w:r w:rsidR="001017D9" w:rsidRPr="00041EE7">
              <w:rPr>
                <w:rFonts w:cs="Calibri"/>
                <w:sz w:val="20"/>
                <w:szCs w:val="20"/>
              </w:rPr>
              <w:t xml:space="preserve"> </w:t>
            </w:r>
            <w:r w:rsidRPr="00041EE7">
              <w:rPr>
                <w:rFonts w:cs="Calibri"/>
                <w:sz w:val="20"/>
                <w:szCs w:val="20"/>
              </w:rPr>
              <w:t>ve</w:t>
            </w:r>
            <w:r w:rsidR="001017D9" w:rsidRPr="00041EE7">
              <w:rPr>
                <w:rFonts w:cs="Calibri"/>
                <w:sz w:val="20"/>
                <w:szCs w:val="20"/>
              </w:rPr>
              <w:t xml:space="preserve"> </w:t>
            </w:r>
            <w:r w:rsidRPr="00041EE7">
              <w:rPr>
                <w:rFonts w:cs="Calibri"/>
                <w:sz w:val="20"/>
                <w:szCs w:val="20"/>
              </w:rPr>
              <w:t>İşgücüne</w:t>
            </w:r>
            <w:r w:rsidR="001017D9" w:rsidRPr="00041EE7">
              <w:rPr>
                <w:rFonts w:cs="Calibri"/>
                <w:sz w:val="20"/>
                <w:szCs w:val="20"/>
              </w:rPr>
              <w:t xml:space="preserve"> İ</w:t>
            </w:r>
            <w:r w:rsidRPr="00041EE7">
              <w:rPr>
                <w:rFonts w:cs="Calibri"/>
                <w:sz w:val="20"/>
                <w:szCs w:val="20"/>
              </w:rPr>
              <w:t>lişkin</w:t>
            </w:r>
            <w:r w:rsidR="001017D9" w:rsidRPr="00041EE7">
              <w:rPr>
                <w:rFonts w:cs="Calibri"/>
                <w:sz w:val="20"/>
                <w:szCs w:val="20"/>
              </w:rPr>
              <w:t xml:space="preserve"> </w:t>
            </w:r>
            <w:r w:rsidRPr="00041EE7">
              <w:rPr>
                <w:rFonts w:cs="Calibri"/>
                <w:sz w:val="20"/>
                <w:szCs w:val="20"/>
              </w:rPr>
              <w:t xml:space="preserve">Ortak Görüş-2010 </w:t>
            </w:r>
            <w:hyperlink r:id="rId11" w:history="1">
              <w:r w:rsidRPr="00041EE7">
                <w:rPr>
                  <w:rStyle w:val="Kpr"/>
                  <w:rFonts w:cs="Calibri"/>
                  <w:color w:val="auto"/>
                  <w:sz w:val="20"/>
                  <w:szCs w:val="20"/>
                </w:rPr>
                <w:t>http://www.ttb.org.tr/kutuphane/OG2010.pdf</w:t>
              </w:r>
            </w:hyperlink>
          </w:p>
          <w:p w:rsidR="009C0FD7" w:rsidRPr="00041EE7" w:rsidRDefault="009C0FD7" w:rsidP="0050423C">
            <w:pPr>
              <w:pStyle w:val="ListeParagraf"/>
              <w:numPr>
                <w:ilvl w:val="0"/>
                <w:numId w:val="11"/>
              </w:numPr>
              <w:shd w:val="clear" w:color="auto" w:fill="FFFFFF"/>
              <w:spacing w:before="100" w:beforeAutospacing="1" w:after="100" w:afterAutospacing="1" w:line="240" w:lineRule="auto"/>
              <w:jc w:val="both"/>
              <w:rPr>
                <w:rFonts w:asciiTheme="minorHAnsi" w:hAnsiTheme="minorHAnsi" w:cs="Arial"/>
                <w:b w:val="0"/>
                <w:color w:val="222222"/>
                <w:sz w:val="20"/>
                <w:szCs w:val="20"/>
              </w:rPr>
            </w:pPr>
            <w:r w:rsidRPr="00041EE7">
              <w:rPr>
                <w:rFonts w:cs="Calibri"/>
                <w:sz w:val="20"/>
                <w:szCs w:val="20"/>
              </w:rPr>
              <w:t xml:space="preserve">Tıp Bu Değil. </w:t>
            </w:r>
            <w:proofErr w:type="spellStart"/>
            <w:r w:rsidRPr="00041EE7">
              <w:rPr>
                <w:rFonts w:cs="Calibri"/>
                <w:sz w:val="20"/>
                <w:szCs w:val="20"/>
              </w:rPr>
              <w:t>İthaki</w:t>
            </w:r>
            <w:proofErr w:type="spellEnd"/>
            <w:r w:rsidRPr="00041EE7">
              <w:rPr>
                <w:rFonts w:cs="Calibri"/>
                <w:sz w:val="20"/>
                <w:szCs w:val="20"/>
              </w:rPr>
              <w:t xml:space="preserve"> Yayınları</w:t>
            </w:r>
          </w:p>
          <w:p w:rsidR="009C0FD7" w:rsidRPr="00041EE7" w:rsidRDefault="009C0FD7" w:rsidP="0050423C">
            <w:pPr>
              <w:pStyle w:val="ListeParagraf"/>
              <w:numPr>
                <w:ilvl w:val="0"/>
                <w:numId w:val="11"/>
              </w:numPr>
              <w:shd w:val="clear" w:color="auto" w:fill="FFFFFF"/>
              <w:spacing w:before="100" w:beforeAutospacing="1" w:after="100" w:afterAutospacing="1" w:line="240" w:lineRule="auto"/>
              <w:jc w:val="both"/>
              <w:rPr>
                <w:rFonts w:asciiTheme="minorHAnsi" w:hAnsiTheme="minorHAnsi" w:cs="Arial"/>
                <w:b w:val="0"/>
                <w:color w:val="222222"/>
                <w:sz w:val="20"/>
                <w:szCs w:val="20"/>
              </w:rPr>
            </w:pPr>
            <w:r w:rsidRPr="00041EE7">
              <w:rPr>
                <w:rFonts w:asciiTheme="minorHAnsi" w:hAnsiTheme="minorHAnsi" w:cs="Arial"/>
                <w:color w:val="222222"/>
                <w:sz w:val="20"/>
                <w:szCs w:val="20"/>
              </w:rPr>
              <w:t xml:space="preserve">Hacettepe Nüfus Etütleri Enstitüsünün raporları </w:t>
            </w:r>
            <w:hyperlink r:id="rId12" w:tgtFrame="_blank" w:history="1">
              <w:r w:rsidRPr="00041EE7">
                <w:rPr>
                  <w:rFonts w:asciiTheme="minorHAnsi" w:hAnsiTheme="minorHAnsi" w:cs="Arial"/>
                  <w:color w:val="1155CC"/>
                  <w:sz w:val="20"/>
                  <w:szCs w:val="20"/>
                  <w:u w:val="single"/>
                </w:rPr>
                <w:t>http://www.hips.hacettepe.edu.tr/</w:t>
              </w:r>
            </w:hyperlink>
          </w:p>
          <w:p w:rsidR="009C0FD7" w:rsidRPr="00041EE7" w:rsidRDefault="009C0FD7" w:rsidP="0050423C">
            <w:pPr>
              <w:pStyle w:val="ListeParagraf"/>
              <w:numPr>
                <w:ilvl w:val="0"/>
                <w:numId w:val="11"/>
              </w:numPr>
              <w:shd w:val="clear" w:color="auto" w:fill="FFFFFF"/>
              <w:spacing w:before="100" w:beforeAutospacing="1" w:after="100" w:afterAutospacing="1" w:line="240" w:lineRule="auto"/>
              <w:rPr>
                <w:rFonts w:asciiTheme="minorHAnsi" w:hAnsiTheme="minorHAnsi" w:cs="Arial"/>
                <w:b w:val="0"/>
                <w:color w:val="222222"/>
                <w:sz w:val="20"/>
                <w:szCs w:val="20"/>
              </w:rPr>
            </w:pPr>
            <w:r w:rsidRPr="00041EE7">
              <w:rPr>
                <w:rFonts w:asciiTheme="minorHAnsi" w:hAnsiTheme="minorHAnsi" w:cs="Arial"/>
                <w:color w:val="222222"/>
                <w:sz w:val="20"/>
                <w:szCs w:val="20"/>
              </w:rPr>
              <w:t xml:space="preserve">Türkiye'de toplumun sağlık algısı ve beklentilerine dair Koç ve Sabancı Üniversiteleri "Türkiye'de Sağlık: Toplumsal bir Değerlendirme" raporu </w:t>
            </w:r>
            <w:hyperlink r:id="rId13" w:tgtFrame="_blank" w:history="1">
              <w:r w:rsidRPr="00041EE7">
                <w:rPr>
                  <w:rFonts w:asciiTheme="minorHAnsi" w:hAnsiTheme="minorHAnsi" w:cs="Arial"/>
                  <w:color w:val="1155CC"/>
                  <w:sz w:val="20"/>
                  <w:szCs w:val="20"/>
                  <w:u w:val="single"/>
                </w:rPr>
                <w:t>http://xa.yimg.com/kq/groups/3982705/175578210/name/Saglik%2520Raporu.pdf</w:t>
              </w:r>
            </w:hyperlink>
          </w:p>
          <w:p w:rsidR="009C0FD7" w:rsidRPr="00041EE7" w:rsidRDefault="009C0FD7" w:rsidP="0050423C">
            <w:pPr>
              <w:pStyle w:val="ListeParagraf"/>
              <w:numPr>
                <w:ilvl w:val="0"/>
                <w:numId w:val="11"/>
              </w:numPr>
              <w:shd w:val="clear" w:color="auto" w:fill="FFFFFF"/>
              <w:spacing w:before="100" w:beforeAutospacing="1" w:after="100" w:afterAutospacing="1" w:line="240" w:lineRule="auto"/>
              <w:rPr>
                <w:rFonts w:asciiTheme="minorHAnsi" w:hAnsiTheme="minorHAnsi" w:cs="Arial"/>
                <w:b w:val="0"/>
                <w:color w:val="222222"/>
                <w:sz w:val="20"/>
                <w:szCs w:val="20"/>
              </w:rPr>
            </w:pPr>
            <w:r w:rsidRPr="00041EE7">
              <w:rPr>
                <w:rFonts w:asciiTheme="minorHAnsi" w:hAnsiTheme="minorHAnsi" w:cs="Arial"/>
                <w:color w:val="222222"/>
                <w:sz w:val="20"/>
                <w:szCs w:val="20"/>
                <w:shd w:val="clear" w:color="auto" w:fill="FFFFFF"/>
              </w:rPr>
              <w:t xml:space="preserve">Sağlığın Sosyal belirleyicileri. </w:t>
            </w:r>
            <w:proofErr w:type="spellStart"/>
            <w:r w:rsidRPr="00041EE7">
              <w:rPr>
                <w:rFonts w:asciiTheme="minorHAnsi" w:hAnsiTheme="minorHAnsi" w:cs="Arial"/>
                <w:color w:val="222222"/>
                <w:sz w:val="20"/>
                <w:szCs w:val="20"/>
                <w:shd w:val="clear" w:color="auto" w:fill="FFFFFF"/>
              </w:rPr>
              <w:t>Editorler</w:t>
            </w:r>
            <w:proofErr w:type="spellEnd"/>
            <w:r w:rsidRPr="00041EE7">
              <w:rPr>
                <w:rFonts w:asciiTheme="minorHAnsi" w:hAnsiTheme="minorHAnsi" w:cs="Arial"/>
                <w:color w:val="222222"/>
                <w:sz w:val="20"/>
                <w:szCs w:val="20"/>
                <w:shd w:val="clear" w:color="auto" w:fill="FFFFFF"/>
              </w:rPr>
              <w:t xml:space="preserve">: Michael </w:t>
            </w:r>
            <w:proofErr w:type="spellStart"/>
            <w:r w:rsidRPr="00041EE7">
              <w:rPr>
                <w:rFonts w:asciiTheme="minorHAnsi" w:hAnsiTheme="minorHAnsi" w:cs="Arial"/>
                <w:color w:val="222222"/>
                <w:sz w:val="20"/>
                <w:szCs w:val="20"/>
                <w:shd w:val="clear" w:color="auto" w:fill="FFFFFF"/>
              </w:rPr>
              <w:t>Marmot</w:t>
            </w:r>
            <w:proofErr w:type="spellEnd"/>
            <w:r w:rsidRPr="00041EE7">
              <w:rPr>
                <w:rFonts w:asciiTheme="minorHAnsi" w:hAnsiTheme="minorHAnsi" w:cs="Arial"/>
                <w:color w:val="222222"/>
                <w:sz w:val="20"/>
                <w:szCs w:val="20"/>
                <w:shd w:val="clear" w:color="auto" w:fill="FFFFFF"/>
              </w:rPr>
              <w:t xml:space="preserve">, Richard G. </w:t>
            </w:r>
            <w:proofErr w:type="spellStart"/>
            <w:r w:rsidRPr="00041EE7">
              <w:rPr>
                <w:rFonts w:asciiTheme="minorHAnsi" w:hAnsiTheme="minorHAnsi" w:cs="Arial"/>
                <w:color w:val="222222"/>
                <w:sz w:val="20"/>
                <w:szCs w:val="20"/>
                <w:shd w:val="clear" w:color="auto" w:fill="FFFFFF"/>
              </w:rPr>
              <w:t>Wilkinson</w:t>
            </w:r>
            <w:proofErr w:type="spellEnd"/>
            <w:r w:rsidRPr="00041EE7">
              <w:rPr>
                <w:rFonts w:asciiTheme="minorHAnsi" w:hAnsiTheme="minorHAnsi" w:cs="Arial"/>
                <w:color w:val="222222"/>
                <w:sz w:val="20"/>
                <w:szCs w:val="20"/>
                <w:shd w:val="clear" w:color="auto" w:fill="FFFFFF"/>
              </w:rPr>
              <w:t xml:space="preserve">. </w:t>
            </w:r>
            <w:proofErr w:type="spellStart"/>
            <w:r w:rsidRPr="00041EE7">
              <w:rPr>
                <w:rFonts w:asciiTheme="minorHAnsi" w:hAnsiTheme="minorHAnsi" w:cs="Arial"/>
                <w:color w:val="222222"/>
                <w:sz w:val="20"/>
                <w:szCs w:val="20"/>
                <w:shd w:val="clear" w:color="auto" w:fill="FFFFFF"/>
              </w:rPr>
              <w:t>İnsev</w:t>
            </w:r>
            <w:proofErr w:type="spellEnd"/>
            <w:r w:rsidRPr="00041EE7">
              <w:rPr>
                <w:rFonts w:asciiTheme="minorHAnsi" w:hAnsiTheme="minorHAnsi" w:cs="Arial"/>
                <w:color w:val="222222"/>
                <w:sz w:val="20"/>
                <w:szCs w:val="20"/>
                <w:shd w:val="clear" w:color="auto" w:fill="FFFFFF"/>
              </w:rPr>
              <w:t xml:space="preserve"> yayınları</w:t>
            </w:r>
          </w:p>
          <w:p w:rsidR="00722FCB" w:rsidRPr="00041EE7" w:rsidRDefault="009C0FD7" w:rsidP="0050423C">
            <w:pPr>
              <w:pStyle w:val="ListeParagraf"/>
              <w:numPr>
                <w:ilvl w:val="0"/>
                <w:numId w:val="11"/>
              </w:numPr>
              <w:spacing w:after="0"/>
              <w:jc w:val="both"/>
              <w:rPr>
                <w:rFonts w:cs="Calibri"/>
                <w:bCs w:val="0"/>
                <w:color w:val="632423"/>
              </w:rPr>
            </w:pPr>
            <w:r w:rsidRPr="00041EE7">
              <w:rPr>
                <w:rFonts w:asciiTheme="minorHAnsi" w:hAnsiTheme="minorHAnsi" w:cs="Arial"/>
                <w:color w:val="222222"/>
                <w:sz w:val="20"/>
                <w:szCs w:val="20"/>
              </w:rPr>
              <w:t xml:space="preserve">Füsun </w:t>
            </w:r>
            <w:proofErr w:type="spellStart"/>
            <w:r w:rsidRPr="00041EE7">
              <w:rPr>
                <w:rFonts w:asciiTheme="minorHAnsi" w:hAnsiTheme="minorHAnsi" w:cs="Arial"/>
                <w:color w:val="222222"/>
                <w:sz w:val="20"/>
                <w:szCs w:val="20"/>
              </w:rPr>
              <w:t>Sayek</w:t>
            </w:r>
            <w:proofErr w:type="spellEnd"/>
            <w:r w:rsidRPr="00041EE7">
              <w:rPr>
                <w:rFonts w:asciiTheme="minorHAnsi" w:hAnsiTheme="minorHAnsi" w:cs="Arial"/>
                <w:color w:val="222222"/>
                <w:sz w:val="20"/>
                <w:szCs w:val="20"/>
              </w:rPr>
              <w:t xml:space="preserve"> Yazıları </w:t>
            </w:r>
            <w:hyperlink r:id="rId14" w:history="1">
              <w:r w:rsidRPr="00041EE7">
                <w:rPr>
                  <w:rStyle w:val="Kpr"/>
                  <w:sz w:val="20"/>
                  <w:szCs w:val="20"/>
                </w:rPr>
                <w:t>http://www.ttb.org.tr/kutuphane/f_sayek_yazilari.pdf</w:t>
              </w:r>
            </w:hyperlink>
          </w:p>
        </w:tc>
      </w:tr>
    </w:tbl>
    <w:p w:rsidR="00EB3B00" w:rsidRPr="00041EE7" w:rsidRDefault="001A10ED" w:rsidP="001A10ED">
      <w:pPr>
        <w:spacing w:after="0"/>
        <w:jc w:val="center"/>
        <w:rPr>
          <w:rFonts w:cs="Calibri"/>
          <w:b/>
          <w:color w:val="548DD4"/>
          <w:sz w:val="2"/>
          <w:szCs w:val="2"/>
        </w:rPr>
      </w:pPr>
      <w:r w:rsidRPr="00041EE7">
        <w:rPr>
          <w:rFonts w:cs="Calibri"/>
          <w:b/>
          <w:color w:val="548DD4"/>
          <w:sz w:val="24"/>
          <w:szCs w:val="24"/>
        </w:rPr>
        <w:br w:type="page"/>
      </w:r>
    </w:p>
    <w:tbl>
      <w:tblPr>
        <w:tblW w:w="10207"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709"/>
        <w:gridCol w:w="4502"/>
        <w:gridCol w:w="4287"/>
        <w:gridCol w:w="709"/>
      </w:tblGrid>
      <w:tr w:rsidR="00EB3B00" w:rsidRPr="00041EE7" w:rsidTr="00995833">
        <w:trPr>
          <w:trHeight w:val="274"/>
        </w:trPr>
        <w:tc>
          <w:tcPr>
            <w:tcW w:w="709" w:type="dxa"/>
            <w:tcBorders>
              <w:top w:val="single" w:sz="8" w:space="0" w:color="78C0D4"/>
              <w:left w:val="single" w:sz="8" w:space="0" w:color="78C0D4"/>
              <w:bottom w:val="single" w:sz="8" w:space="0" w:color="78C0D4"/>
            </w:tcBorders>
            <w:shd w:val="clear" w:color="auto" w:fill="943634" w:themeFill="accent2" w:themeFillShade="BF"/>
          </w:tcPr>
          <w:p w:rsidR="00EB3B00" w:rsidRPr="00041EE7" w:rsidRDefault="00EB3B00" w:rsidP="00685B16">
            <w:pPr>
              <w:pStyle w:val="stBilgi"/>
              <w:ind w:left="-108"/>
              <w:jc w:val="center"/>
              <w:rPr>
                <w:b/>
                <w:bCs/>
                <w:color w:val="FFFFFF"/>
              </w:rPr>
            </w:pPr>
            <w:r w:rsidRPr="00041EE7">
              <w:rPr>
                <w:rFonts w:ascii="Calibri" w:eastAsia="Calibri" w:hAnsi="Calibri"/>
                <w:sz w:val="22"/>
                <w:szCs w:val="22"/>
                <w:lang w:eastAsia="en-US"/>
              </w:rPr>
              <w:lastRenderedPageBreak/>
              <w:br w:type="page"/>
            </w:r>
            <w:r w:rsidR="00BE776F" w:rsidRPr="00041EE7">
              <w:rPr>
                <w:b/>
                <w:bCs/>
                <w:noProof/>
                <w:color w:val="FFFFFF"/>
              </w:rPr>
              <w:drawing>
                <wp:inline distT="0" distB="0" distL="0" distR="0">
                  <wp:extent cx="412115" cy="418465"/>
                  <wp:effectExtent l="0" t="0" r="6985" b="635"/>
                  <wp:docPr id="3"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15" cstate="print">
                            <a:duotone>
                              <a:schemeClr val="accent5">
                                <a:shade val="45000"/>
                                <a:satMod val="135000"/>
                              </a:schemeClr>
                              <a:prstClr val="white"/>
                            </a:duotone>
                          </a:blip>
                          <a:srcRect/>
                          <a:stretch>
                            <a:fillRect/>
                          </a:stretch>
                        </pic:blipFill>
                        <pic:spPr bwMode="auto">
                          <a:xfrm>
                            <a:off x="0" y="0"/>
                            <a:ext cx="412115" cy="418465"/>
                          </a:xfrm>
                          <a:prstGeom prst="rect">
                            <a:avLst/>
                          </a:prstGeom>
                          <a:noFill/>
                          <a:ln w="9525">
                            <a:noFill/>
                            <a:miter lim="800000"/>
                            <a:headEnd/>
                            <a:tailEnd/>
                          </a:ln>
                        </pic:spPr>
                      </pic:pic>
                    </a:graphicData>
                  </a:graphic>
                </wp:inline>
              </w:drawing>
            </w:r>
          </w:p>
        </w:tc>
        <w:tc>
          <w:tcPr>
            <w:tcW w:w="4502" w:type="dxa"/>
            <w:tcBorders>
              <w:top w:val="single" w:sz="8" w:space="0" w:color="78C0D4"/>
              <w:bottom w:val="single" w:sz="8" w:space="0" w:color="78C0D4"/>
            </w:tcBorders>
            <w:shd w:val="clear" w:color="auto" w:fill="943634" w:themeFill="accent2" w:themeFillShade="BF"/>
          </w:tcPr>
          <w:p w:rsidR="00EB3B00" w:rsidRPr="00041EE7" w:rsidRDefault="00EB3B00" w:rsidP="00685B16">
            <w:pPr>
              <w:pStyle w:val="stBilgi"/>
              <w:rPr>
                <w:rFonts w:ascii="Calibri" w:hAnsi="Calibri" w:cs="Calibri"/>
                <w:b/>
                <w:bCs/>
                <w:color w:val="FFFFFF"/>
                <w:sz w:val="18"/>
                <w:szCs w:val="18"/>
              </w:rPr>
            </w:pPr>
            <w:r w:rsidRPr="00041EE7">
              <w:rPr>
                <w:rFonts w:ascii="Calibri" w:hAnsi="Calibri" w:cs="Calibri"/>
                <w:b/>
                <w:bCs/>
                <w:color w:val="FFFFFF"/>
                <w:sz w:val="18"/>
                <w:szCs w:val="18"/>
              </w:rPr>
              <w:t>MARMARA ÜNİVERSİTESİ TIP FAKÜLTESİ</w:t>
            </w:r>
          </w:p>
          <w:p w:rsidR="00EB3B00" w:rsidRPr="00041EE7" w:rsidRDefault="00EB3B00" w:rsidP="00685B16">
            <w:pPr>
              <w:pStyle w:val="stBilgi"/>
              <w:rPr>
                <w:rFonts w:ascii="Calibri" w:hAnsi="Calibri" w:cs="Calibri"/>
                <w:b/>
                <w:bCs/>
                <w:color w:val="FFFFFF"/>
                <w:sz w:val="18"/>
                <w:szCs w:val="18"/>
              </w:rPr>
            </w:pPr>
            <w:r w:rsidRPr="00041EE7">
              <w:rPr>
                <w:rFonts w:ascii="Calibri" w:hAnsi="Calibri" w:cs="Calibri"/>
                <w:b/>
                <w:bCs/>
                <w:color w:val="FFFFFF"/>
                <w:sz w:val="18"/>
                <w:szCs w:val="18"/>
              </w:rPr>
              <w:t>FAZ -2 KLİNİK EĞİTİM PROGRAMI</w:t>
            </w:r>
          </w:p>
          <w:p w:rsidR="00EB3B00" w:rsidRPr="00041EE7" w:rsidRDefault="00EB3B00" w:rsidP="00685B16">
            <w:pPr>
              <w:pStyle w:val="stBilgi"/>
              <w:ind w:right="-108"/>
              <w:rPr>
                <w:rFonts w:ascii="Calibri" w:hAnsi="Calibri" w:cs="Calibri"/>
                <w:b/>
                <w:bCs/>
                <w:color w:val="FFFFFF"/>
                <w:sz w:val="18"/>
                <w:szCs w:val="18"/>
              </w:rPr>
            </w:pPr>
            <w:r w:rsidRPr="00041EE7">
              <w:rPr>
                <w:rFonts w:ascii="Calibri" w:hAnsi="Calibri" w:cs="Calibri"/>
                <w:b/>
                <w:bCs/>
                <w:color w:val="FFFFFF"/>
                <w:sz w:val="18"/>
                <w:szCs w:val="18"/>
              </w:rPr>
              <w:t xml:space="preserve">PROFESYONELLİĞE YÖNELİK GELİŞİM ve </w:t>
            </w:r>
            <w:proofErr w:type="gramStart"/>
            <w:r w:rsidRPr="00041EE7">
              <w:rPr>
                <w:rFonts w:ascii="Calibri" w:hAnsi="Calibri" w:cs="Calibri"/>
                <w:b/>
                <w:bCs/>
                <w:color w:val="FFFFFF"/>
                <w:sz w:val="18"/>
                <w:szCs w:val="18"/>
              </w:rPr>
              <w:t>DANIŞMANLIK  P.</w:t>
            </w:r>
            <w:proofErr w:type="gramEnd"/>
          </w:p>
        </w:tc>
        <w:tc>
          <w:tcPr>
            <w:tcW w:w="4287" w:type="dxa"/>
            <w:tcBorders>
              <w:top w:val="single" w:sz="8" w:space="0" w:color="78C0D4"/>
              <w:bottom w:val="single" w:sz="8" w:space="0" w:color="78C0D4"/>
            </w:tcBorders>
            <w:shd w:val="clear" w:color="auto" w:fill="943634" w:themeFill="accent2" w:themeFillShade="BF"/>
          </w:tcPr>
          <w:p w:rsidR="00EB3B00" w:rsidRPr="00041EE7" w:rsidRDefault="00EB3B00" w:rsidP="00685B16">
            <w:pPr>
              <w:pStyle w:val="stBilgi"/>
              <w:jc w:val="right"/>
              <w:rPr>
                <w:rFonts w:ascii="Calibri" w:hAnsi="Calibri" w:cs="Calibri"/>
                <w:b/>
                <w:bCs/>
                <w:color w:val="FFFFFF"/>
                <w:sz w:val="18"/>
                <w:szCs w:val="18"/>
              </w:rPr>
            </w:pPr>
            <w:r w:rsidRPr="00041EE7">
              <w:rPr>
                <w:rFonts w:ascii="Calibri" w:hAnsi="Calibri" w:cs="Calibri"/>
                <w:b/>
                <w:bCs/>
                <w:color w:val="FFFFFF"/>
                <w:sz w:val="18"/>
                <w:szCs w:val="18"/>
              </w:rPr>
              <w:t>MARMARA UNIVERSITY SCHOOL OF MEDICINE</w:t>
            </w:r>
          </w:p>
          <w:p w:rsidR="00EB3B00" w:rsidRPr="00041EE7" w:rsidRDefault="00EB3B00" w:rsidP="00685B16">
            <w:pPr>
              <w:pStyle w:val="stBilgi"/>
              <w:jc w:val="right"/>
              <w:rPr>
                <w:rFonts w:ascii="Calibri" w:hAnsi="Calibri" w:cs="Calibri"/>
                <w:b/>
                <w:bCs/>
                <w:color w:val="FFFFFF"/>
                <w:sz w:val="18"/>
                <w:szCs w:val="18"/>
              </w:rPr>
            </w:pPr>
            <w:r w:rsidRPr="00041EE7">
              <w:rPr>
                <w:rFonts w:ascii="Calibri" w:hAnsi="Calibri" w:cs="Calibri"/>
                <w:b/>
                <w:bCs/>
                <w:color w:val="FFFFFF"/>
                <w:sz w:val="18"/>
                <w:szCs w:val="18"/>
              </w:rPr>
              <w:t>PHASES-2 CLINICAL EDUCATION PROGRAM</w:t>
            </w:r>
          </w:p>
          <w:p w:rsidR="00EB3B00" w:rsidRPr="00041EE7" w:rsidRDefault="00EB3B00" w:rsidP="00685B16">
            <w:pPr>
              <w:pStyle w:val="stBilgi"/>
              <w:ind w:left="-108"/>
              <w:jc w:val="right"/>
              <w:rPr>
                <w:rFonts w:ascii="Calibri" w:hAnsi="Calibri" w:cs="Calibri"/>
                <w:b/>
                <w:bCs/>
                <w:color w:val="FFFFFF"/>
                <w:sz w:val="18"/>
                <w:szCs w:val="18"/>
              </w:rPr>
            </w:pPr>
            <w:r w:rsidRPr="00041EE7">
              <w:rPr>
                <w:rFonts w:ascii="Calibri" w:hAnsi="Calibri" w:cs="Calibri"/>
                <w:b/>
                <w:color w:val="FFFFFF"/>
                <w:sz w:val="18"/>
                <w:szCs w:val="18"/>
              </w:rPr>
              <w:t>PROFESSIONALISM AND COUNSELING PROGRAM</w:t>
            </w:r>
            <w:r w:rsidR="00B84A0E" w:rsidRPr="00041EE7">
              <w:rPr>
                <w:rFonts w:ascii="Calibri" w:hAnsi="Calibri" w:cs="Calibri"/>
                <w:b/>
                <w:color w:val="FFFFFF"/>
                <w:sz w:val="18"/>
                <w:szCs w:val="18"/>
              </w:rPr>
              <w:t>-1</w:t>
            </w:r>
          </w:p>
        </w:tc>
        <w:tc>
          <w:tcPr>
            <w:tcW w:w="709" w:type="dxa"/>
            <w:tcBorders>
              <w:top w:val="single" w:sz="8" w:space="0" w:color="78C0D4"/>
              <w:bottom w:val="single" w:sz="8" w:space="0" w:color="78C0D4"/>
              <w:right w:val="single" w:sz="8" w:space="0" w:color="78C0D4"/>
            </w:tcBorders>
            <w:shd w:val="clear" w:color="auto" w:fill="943634" w:themeFill="accent2" w:themeFillShade="BF"/>
          </w:tcPr>
          <w:p w:rsidR="00EB3B00" w:rsidRPr="00041EE7" w:rsidRDefault="00BE776F" w:rsidP="00685B16">
            <w:pPr>
              <w:pStyle w:val="stBilgi"/>
              <w:ind w:left="-108"/>
              <w:rPr>
                <w:b/>
                <w:bCs/>
                <w:color w:val="FFFFFF"/>
              </w:rPr>
            </w:pPr>
            <w:r w:rsidRPr="00041EE7">
              <w:rPr>
                <w:b/>
                <w:bCs/>
                <w:noProof/>
                <w:color w:val="FFFFFF"/>
              </w:rPr>
              <w:drawing>
                <wp:inline distT="0" distB="0" distL="0" distR="0">
                  <wp:extent cx="418465" cy="438150"/>
                  <wp:effectExtent l="0" t="0" r="635" b="0"/>
                  <wp:docPr id="4" name="Resim 2" descr="C:\DEKANLIK\MUTF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EKANLIK\MUTF logo-2.jpg"/>
                          <pic:cNvPicPr>
                            <a:picLocks noChangeAspect="1" noChangeArrowheads="1"/>
                          </pic:cNvPicPr>
                        </pic:nvPicPr>
                        <pic:blipFill>
                          <a:blip r:embed="rId16" cstate="print">
                            <a:duotone>
                              <a:schemeClr val="accent5">
                                <a:shade val="45000"/>
                                <a:satMod val="135000"/>
                              </a:schemeClr>
                              <a:prstClr val="white"/>
                            </a:duotone>
                          </a:blip>
                          <a:srcRect/>
                          <a:stretch>
                            <a:fillRect/>
                          </a:stretch>
                        </pic:blipFill>
                        <pic:spPr bwMode="auto">
                          <a:xfrm>
                            <a:off x="0" y="0"/>
                            <a:ext cx="418465" cy="438150"/>
                          </a:xfrm>
                          <a:prstGeom prst="rect">
                            <a:avLst/>
                          </a:prstGeom>
                          <a:noFill/>
                          <a:ln w="9525">
                            <a:noFill/>
                            <a:miter lim="800000"/>
                            <a:headEnd/>
                            <a:tailEnd/>
                          </a:ln>
                        </pic:spPr>
                      </pic:pic>
                    </a:graphicData>
                  </a:graphic>
                </wp:inline>
              </w:drawing>
            </w:r>
          </w:p>
        </w:tc>
      </w:tr>
      <w:tr w:rsidR="00EB3B00" w:rsidRPr="00041EE7" w:rsidTr="00995833">
        <w:trPr>
          <w:trHeight w:val="454"/>
        </w:trPr>
        <w:tc>
          <w:tcPr>
            <w:tcW w:w="10207" w:type="dxa"/>
            <w:gridSpan w:val="4"/>
            <w:shd w:val="clear" w:color="auto" w:fill="D99594" w:themeFill="accent2" w:themeFillTint="99"/>
          </w:tcPr>
          <w:p w:rsidR="00EB3B00" w:rsidRPr="00041EE7" w:rsidRDefault="005C5626" w:rsidP="005C5626">
            <w:pPr>
              <w:spacing w:before="120" w:after="120"/>
              <w:jc w:val="center"/>
              <w:rPr>
                <w:bCs/>
                <w:color w:val="C0504D"/>
              </w:rPr>
            </w:pPr>
            <w:r w:rsidRPr="00041EE7">
              <w:rPr>
                <w:rFonts w:cs="Calibri"/>
                <w:bCs/>
                <w:sz w:val="24"/>
                <w:szCs w:val="24"/>
              </w:rPr>
              <w:t>PROGRAM BİLEŞENLERİ</w:t>
            </w:r>
            <w:r w:rsidR="001017D9" w:rsidRPr="00041EE7">
              <w:rPr>
                <w:rFonts w:cs="Calibri"/>
                <w:bCs/>
                <w:sz w:val="24"/>
                <w:szCs w:val="24"/>
              </w:rPr>
              <w:t xml:space="preserve"> </w:t>
            </w:r>
            <w:r w:rsidR="00EB3B00" w:rsidRPr="00041EE7">
              <w:rPr>
                <w:rFonts w:cs="Calibri"/>
                <w:bCs/>
                <w:sz w:val="24"/>
                <w:szCs w:val="24"/>
              </w:rPr>
              <w:t xml:space="preserve">/ </w:t>
            </w:r>
            <w:r w:rsidRPr="00041EE7">
              <w:rPr>
                <w:rFonts w:cs="Calibri"/>
                <w:bCs/>
                <w:sz w:val="24"/>
                <w:szCs w:val="24"/>
              </w:rPr>
              <w:t>PROGRAM COMPONENTS</w:t>
            </w:r>
          </w:p>
        </w:tc>
      </w:tr>
    </w:tbl>
    <w:p w:rsidR="00203550" w:rsidRPr="00041EE7" w:rsidRDefault="00203550" w:rsidP="0050423C">
      <w:pPr>
        <w:numPr>
          <w:ilvl w:val="0"/>
          <w:numId w:val="7"/>
        </w:numPr>
        <w:spacing w:before="240" w:after="120"/>
        <w:ind w:left="426" w:hanging="426"/>
        <w:jc w:val="center"/>
        <w:rPr>
          <w:rFonts w:cs="Calibri"/>
          <w:b/>
          <w:color w:val="943634" w:themeColor="accent2" w:themeShade="BF"/>
          <w:sz w:val="24"/>
          <w:szCs w:val="24"/>
        </w:rPr>
      </w:pPr>
      <w:r w:rsidRPr="00041EE7">
        <w:rPr>
          <w:rFonts w:cs="Calibri"/>
          <w:b/>
          <w:color w:val="943634" w:themeColor="accent2" w:themeShade="BF"/>
          <w:sz w:val="24"/>
          <w:szCs w:val="24"/>
        </w:rPr>
        <w:t>KRİTİK DURUM TARTIŞMALARI</w:t>
      </w:r>
      <w:r w:rsidR="00325DF8" w:rsidRPr="00041EE7">
        <w:rPr>
          <w:rFonts w:cs="Calibri"/>
          <w:b/>
          <w:color w:val="943634" w:themeColor="accent2" w:themeShade="BF"/>
          <w:sz w:val="24"/>
          <w:szCs w:val="24"/>
        </w:rPr>
        <w:t xml:space="preserve"> /</w:t>
      </w:r>
      <w:r w:rsidR="00EE5E21" w:rsidRPr="00041EE7">
        <w:rPr>
          <w:rFonts w:cs="Calibri"/>
          <w:b/>
          <w:color w:val="943634" w:themeColor="accent2" w:themeShade="BF"/>
          <w:sz w:val="24"/>
          <w:szCs w:val="24"/>
        </w:rPr>
        <w:t xml:space="preserve"> CRITICAL INCIDENT DISCUSSION</w:t>
      </w:r>
    </w:p>
    <w:tbl>
      <w:tblPr>
        <w:tblW w:w="10207" w:type="dxa"/>
        <w:tblCellSpacing w:w="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0"/>
        <w:gridCol w:w="3989"/>
        <w:gridCol w:w="1701"/>
        <w:gridCol w:w="2977"/>
      </w:tblGrid>
      <w:tr w:rsidR="007516E3" w:rsidRPr="00041EE7" w:rsidTr="00325DF8">
        <w:trPr>
          <w:trHeight w:val="255"/>
          <w:tblCellSpacing w:w="0" w:type="dxa"/>
        </w:trPr>
        <w:tc>
          <w:tcPr>
            <w:tcW w:w="1540" w:type="dxa"/>
            <w:shd w:val="clear" w:color="auto" w:fill="D99594" w:themeFill="accent2" w:themeFillTint="99"/>
          </w:tcPr>
          <w:p w:rsidR="007516E3" w:rsidRPr="00041EE7" w:rsidRDefault="007516E3" w:rsidP="00325DF8">
            <w:pPr>
              <w:spacing w:after="0" w:line="240" w:lineRule="auto"/>
              <w:ind w:left="142"/>
              <w:rPr>
                <w:rFonts w:cs="Calibri"/>
                <w:b/>
                <w:bCs/>
              </w:rPr>
            </w:pPr>
            <w:r w:rsidRPr="00041EE7">
              <w:rPr>
                <w:rFonts w:cs="Calibri"/>
                <w:b/>
                <w:bCs/>
              </w:rPr>
              <w:t>Oturum Koordinatörü</w:t>
            </w:r>
          </w:p>
        </w:tc>
        <w:tc>
          <w:tcPr>
            <w:tcW w:w="3989" w:type="dxa"/>
          </w:tcPr>
          <w:p w:rsidR="0034060E" w:rsidRPr="00041EE7" w:rsidRDefault="0034060E" w:rsidP="00325DF8">
            <w:pPr>
              <w:spacing w:after="0" w:line="240" w:lineRule="auto"/>
              <w:ind w:left="193"/>
              <w:jc w:val="both"/>
              <w:rPr>
                <w:rFonts w:cs="Calibri"/>
              </w:rPr>
            </w:pPr>
            <w:r w:rsidRPr="00041EE7">
              <w:rPr>
                <w:rFonts w:cs="Calibri"/>
              </w:rPr>
              <w:t>Dr. Şefik Görkey</w:t>
            </w:r>
          </w:p>
          <w:p w:rsidR="007516E3" w:rsidRPr="00041EE7" w:rsidRDefault="007516E3" w:rsidP="00325DF8">
            <w:pPr>
              <w:spacing w:after="0" w:line="240" w:lineRule="auto"/>
              <w:ind w:left="193"/>
              <w:jc w:val="both"/>
              <w:rPr>
                <w:rFonts w:cs="Calibri"/>
              </w:rPr>
            </w:pPr>
            <w:r w:rsidRPr="00041EE7">
              <w:rPr>
                <w:rFonts w:cs="Calibri"/>
              </w:rPr>
              <w:t>Dr. Gürkan Sert</w:t>
            </w:r>
          </w:p>
        </w:tc>
        <w:tc>
          <w:tcPr>
            <w:tcW w:w="1701" w:type="dxa"/>
            <w:shd w:val="clear" w:color="auto" w:fill="D99594" w:themeFill="accent2" w:themeFillTint="99"/>
          </w:tcPr>
          <w:p w:rsidR="007516E3" w:rsidRPr="00041EE7" w:rsidRDefault="007516E3" w:rsidP="00325DF8">
            <w:pPr>
              <w:spacing w:after="0" w:line="240" w:lineRule="auto"/>
              <w:jc w:val="both"/>
              <w:rPr>
                <w:rFonts w:cs="Calibri"/>
                <w:b/>
              </w:rPr>
            </w:pPr>
            <w:r w:rsidRPr="00041EE7">
              <w:rPr>
                <w:rFonts w:cs="Calibri"/>
                <w:b/>
              </w:rPr>
              <w:t>Oturum Sayısı / Toplam Saati</w:t>
            </w:r>
          </w:p>
        </w:tc>
        <w:tc>
          <w:tcPr>
            <w:tcW w:w="2977" w:type="dxa"/>
          </w:tcPr>
          <w:p w:rsidR="007516E3" w:rsidRPr="00041EE7" w:rsidRDefault="007516E3" w:rsidP="00325DF8">
            <w:pPr>
              <w:pStyle w:val="ListeParagraf"/>
              <w:tabs>
                <w:tab w:val="left" w:pos="567"/>
              </w:tabs>
              <w:suppressAutoHyphens/>
              <w:spacing w:after="0" w:line="240" w:lineRule="auto"/>
              <w:ind w:left="142"/>
              <w:rPr>
                <w:rFonts w:cs="Calibri"/>
                <w:color w:val="808080"/>
              </w:rPr>
            </w:pPr>
            <w:r w:rsidRPr="00041EE7">
              <w:rPr>
                <w:rFonts w:cs="Calibri"/>
                <w:bCs/>
              </w:rPr>
              <w:t xml:space="preserve">Her bir staj grubu ile </w:t>
            </w:r>
            <w:r w:rsidR="00995833" w:rsidRPr="00041EE7">
              <w:rPr>
                <w:rFonts w:cs="Calibri"/>
                <w:bCs/>
              </w:rPr>
              <w:t>3</w:t>
            </w:r>
            <w:r w:rsidR="001A10ED" w:rsidRPr="00041EE7">
              <w:rPr>
                <w:rFonts w:cs="Calibri"/>
                <w:bCs/>
              </w:rPr>
              <w:t xml:space="preserve">’er saatlik </w:t>
            </w:r>
            <w:r w:rsidR="009B6D0D" w:rsidRPr="00041EE7">
              <w:rPr>
                <w:rFonts w:cs="Calibri"/>
                <w:bCs/>
              </w:rPr>
              <w:t xml:space="preserve">2 </w:t>
            </w:r>
            <w:r w:rsidRPr="00041EE7">
              <w:rPr>
                <w:rFonts w:cs="Calibri"/>
                <w:bCs/>
              </w:rPr>
              <w:t>oturum gerçekleştirilecek</w:t>
            </w:r>
            <w:r w:rsidR="001A10ED" w:rsidRPr="00041EE7">
              <w:rPr>
                <w:rFonts w:cs="Calibri"/>
                <w:bCs/>
              </w:rPr>
              <w:t>tir.</w:t>
            </w:r>
          </w:p>
        </w:tc>
      </w:tr>
      <w:tr w:rsidR="007516E3" w:rsidRPr="00041EE7" w:rsidTr="00325DF8">
        <w:trPr>
          <w:trHeight w:val="255"/>
          <w:tblCellSpacing w:w="0" w:type="dxa"/>
        </w:trPr>
        <w:tc>
          <w:tcPr>
            <w:tcW w:w="1540" w:type="dxa"/>
            <w:shd w:val="clear" w:color="auto" w:fill="D99594" w:themeFill="accent2" w:themeFillTint="99"/>
          </w:tcPr>
          <w:p w:rsidR="007516E3" w:rsidRPr="00041EE7" w:rsidRDefault="007516E3" w:rsidP="00325DF8">
            <w:pPr>
              <w:spacing w:after="0" w:line="240" w:lineRule="auto"/>
              <w:ind w:left="142"/>
              <w:rPr>
                <w:rFonts w:cs="Calibri"/>
                <w:b/>
              </w:rPr>
            </w:pPr>
            <w:r w:rsidRPr="00041EE7">
              <w:rPr>
                <w:rFonts w:cs="Calibri"/>
                <w:b/>
                <w:bCs/>
              </w:rPr>
              <w:t xml:space="preserve">Sorumlu </w:t>
            </w:r>
            <w:proofErr w:type="spellStart"/>
            <w:r w:rsidRPr="00041EE7">
              <w:rPr>
                <w:rFonts w:cs="Calibri"/>
                <w:b/>
                <w:bCs/>
              </w:rPr>
              <w:t>A</w:t>
            </w:r>
            <w:r w:rsidR="001A10ED" w:rsidRPr="00041EE7">
              <w:rPr>
                <w:rFonts w:cs="Calibri"/>
                <w:b/>
                <w:bCs/>
              </w:rPr>
              <w:t>bD</w:t>
            </w:r>
            <w:proofErr w:type="spellEnd"/>
          </w:p>
        </w:tc>
        <w:tc>
          <w:tcPr>
            <w:tcW w:w="8667" w:type="dxa"/>
            <w:gridSpan w:val="3"/>
          </w:tcPr>
          <w:p w:rsidR="007516E3" w:rsidRPr="00041EE7" w:rsidRDefault="007516E3" w:rsidP="00325DF8">
            <w:pPr>
              <w:spacing w:after="0" w:line="240" w:lineRule="auto"/>
              <w:ind w:left="193"/>
              <w:jc w:val="both"/>
              <w:rPr>
                <w:rFonts w:cs="Calibri"/>
              </w:rPr>
            </w:pPr>
            <w:r w:rsidRPr="00041EE7">
              <w:rPr>
                <w:rFonts w:cs="Calibri"/>
              </w:rPr>
              <w:t>Tıp Tarihi ve Etik</w:t>
            </w:r>
          </w:p>
        </w:tc>
      </w:tr>
      <w:tr w:rsidR="007516E3" w:rsidRPr="00041EE7" w:rsidTr="00325DF8">
        <w:trPr>
          <w:trHeight w:val="999"/>
          <w:tblCellSpacing w:w="0" w:type="dxa"/>
        </w:trPr>
        <w:tc>
          <w:tcPr>
            <w:tcW w:w="1540" w:type="dxa"/>
            <w:shd w:val="clear" w:color="auto" w:fill="D99594" w:themeFill="accent2" w:themeFillTint="99"/>
          </w:tcPr>
          <w:p w:rsidR="007516E3" w:rsidRPr="00041EE7" w:rsidRDefault="007516E3" w:rsidP="00325DF8">
            <w:pPr>
              <w:spacing w:after="0" w:line="240" w:lineRule="auto"/>
              <w:ind w:left="142"/>
              <w:rPr>
                <w:rFonts w:cs="Calibri"/>
                <w:b/>
              </w:rPr>
            </w:pPr>
            <w:r w:rsidRPr="00041EE7">
              <w:rPr>
                <w:rFonts w:cs="Calibri"/>
                <w:b/>
                <w:bCs/>
              </w:rPr>
              <w:t>Kazanılan / Pekiştirilen Yeterlikler</w:t>
            </w:r>
          </w:p>
        </w:tc>
        <w:tc>
          <w:tcPr>
            <w:tcW w:w="8667" w:type="dxa"/>
            <w:gridSpan w:val="3"/>
          </w:tcPr>
          <w:p w:rsidR="007516E3" w:rsidRPr="00041EE7" w:rsidRDefault="007516E3" w:rsidP="00325DF8">
            <w:pPr>
              <w:pStyle w:val="ListeParagraf"/>
              <w:tabs>
                <w:tab w:val="left" w:pos="567"/>
              </w:tabs>
              <w:suppressAutoHyphens/>
              <w:spacing w:after="0" w:line="240" w:lineRule="auto"/>
              <w:ind w:left="142"/>
              <w:rPr>
                <w:rFonts w:cs="Calibri"/>
                <w:bCs/>
              </w:rPr>
            </w:pPr>
            <w:r w:rsidRPr="00041EE7">
              <w:rPr>
                <w:rFonts w:cs="Calibri"/>
                <w:bCs/>
              </w:rPr>
              <w:t xml:space="preserve">Birincil olarak kazandırılması hedeflenen yeterlikler, hekimlerin etik ve mesleki değerleri ve sorumluluklarıdır. </w:t>
            </w:r>
          </w:p>
          <w:p w:rsidR="007516E3" w:rsidRPr="00041EE7" w:rsidRDefault="007516E3" w:rsidP="00325DF8">
            <w:pPr>
              <w:pStyle w:val="ListeParagraf"/>
              <w:tabs>
                <w:tab w:val="left" w:pos="567"/>
              </w:tabs>
              <w:suppressAutoHyphens/>
              <w:spacing w:after="0" w:line="240" w:lineRule="auto"/>
              <w:ind w:left="142"/>
              <w:rPr>
                <w:rFonts w:cs="Calibri"/>
                <w:bCs/>
              </w:rPr>
            </w:pPr>
            <w:r w:rsidRPr="00041EE7">
              <w:rPr>
                <w:rFonts w:cs="Calibri"/>
                <w:bCs/>
              </w:rPr>
              <w:t>İkincil olarak ise</w:t>
            </w:r>
            <w:r w:rsidR="004B3D75" w:rsidRPr="00041EE7">
              <w:rPr>
                <w:rFonts w:cs="Calibri"/>
                <w:bCs/>
              </w:rPr>
              <w:t xml:space="preserve"> bu oturumların</w:t>
            </w:r>
            <w:r w:rsidRPr="00041EE7">
              <w:rPr>
                <w:rFonts w:cs="Calibri"/>
                <w:bCs/>
              </w:rPr>
              <w:t xml:space="preserve">, hekimlerin toplumsal ve kültürel değerler ve sorumluluklar konusunda duyarlılık kazanmaları, dolaylı olarak ise tartışmaların reflektif uygulama ve sürekli gelişim süreçlerine de katkı yapması beklenmektedir. </w:t>
            </w:r>
          </w:p>
        </w:tc>
      </w:tr>
      <w:tr w:rsidR="007516E3" w:rsidRPr="00041EE7" w:rsidTr="00325DF8">
        <w:trPr>
          <w:trHeight w:val="960"/>
          <w:tblCellSpacing w:w="0" w:type="dxa"/>
        </w:trPr>
        <w:tc>
          <w:tcPr>
            <w:tcW w:w="1540" w:type="dxa"/>
            <w:shd w:val="clear" w:color="auto" w:fill="D99594" w:themeFill="accent2" w:themeFillTint="99"/>
          </w:tcPr>
          <w:p w:rsidR="007516E3" w:rsidRPr="00041EE7" w:rsidRDefault="007516E3" w:rsidP="00325DF8">
            <w:pPr>
              <w:spacing w:after="0" w:line="240" w:lineRule="auto"/>
              <w:ind w:left="142"/>
              <w:rPr>
                <w:rFonts w:cs="Calibri"/>
                <w:b/>
                <w:bCs/>
              </w:rPr>
            </w:pPr>
            <w:r w:rsidRPr="00041EE7">
              <w:rPr>
                <w:rFonts w:cs="Calibri"/>
                <w:b/>
                <w:bCs/>
              </w:rPr>
              <w:t xml:space="preserve">Amaç ve Öğrenim Hedefleri </w:t>
            </w:r>
          </w:p>
          <w:p w:rsidR="007516E3" w:rsidRPr="00041EE7" w:rsidRDefault="007516E3" w:rsidP="00325DF8">
            <w:pPr>
              <w:spacing w:after="0" w:line="240" w:lineRule="auto"/>
              <w:rPr>
                <w:rFonts w:cs="Calibri"/>
                <w:b/>
              </w:rPr>
            </w:pPr>
          </w:p>
        </w:tc>
        <w:tc>
          <w:tcPr>
            <w:tcW w:w="8667" w:type="dxa"/>
            <w:gridSpan w:val="3"/>
          </w:tcPr>
          <w:p w:rsidR="007516E3" w:rsidRPr="00041EE7" w:rsidRDefault="007516E3" w:rsidP="00325DF8">
            <w:pPr>
              <w:tabs>
                <w:tab w:val="left" w:pos="193"/>
              </w:tabs>
              <w:autoSpaceDE w:val="0"/>
              <w:autoSpaceDN w:val="0"/>
              <w:adjustRightInd w:val="0"/>
              <w:spacing w:after="0" w:line="240" w:lineRule="auto"/>
              <w:ind w:left="193"/>
              <w:rPr>
                <w:rFonts w:cs="Calibri"/>
              </w:rPr>
            </w:pPr>
            <w:r w:rsidRPr="00041EE7">
              <w:rPr>
                <w:rFonts w:cs="Calibri"/>
              </w:rPr>
              <w:t>Kritik durum tartışmalarının aşağıdaki üç öğrenim hedefine katkı yapması amaçlanmaktadır:</w:t>
            </w:r>
          </w:p>
          <w:p w:rsidR="007516E3" w:rsidRPr="00041EE7" w:rsidRDefault="007516E3" w:rsidP="0050423C">
            <w:pPr>
              <w:numPr>
                <w:ilvl w:val="0"/>
                <w:numId w:val="8"/>
              </w:numPr>
              <w:tabs>
                <w:tab w:val="left" w:pos="477"/>
              </w:tabs>
              <w:spacing w:after="0" w:line="240" w:lineRule="auto"/>
              <w:ind w:left="477" w:hanging="142"/>
              <w:jc w:val="both"/>
              <w:rPr>
                <w:rFonts w:cs="Calibri"/>
                <w:bCs/>
              </w:rPr>
            </w:pPr>
            <w:r w:rsidRPr="00041EE7">
              <w:rPr>
                <w:rFonts w:cs="Calibri"/>
                <w:bCs/>
              </w:rPr>
              <w:t>Biyomedikal, klinik, sosyal/</w:t>
            </w:r>
            <w:r w:rsidR="0034506F" w:rsidRPr="00041EE7">
              <w:rPr>
                <w:rFonts w:cs="Calibri"/>
                <w:bCs/>
              </w:rPr>
              <w:t>beşerî</w:t>
            </w:r>
            <w:r w:rsidRPr="00041EE7">
              <w:rPr>
                <w:rFonts w:cs="Calibri"/>
                <w:bCs/>
              </w:rPr>
              <w:t xml:space="preserve"> bilgileri entegre ederek klinik problemleri / durumları çözümleme, klinik karar verme ve değerlendirme yeterliklerini geliştirme </w:t>
            </w:r>
          </w:p>
          <w:p w:rsidR="007516E3" w:rsidRPr="00041EE7" w:rsidRDefault="007516E3" w:rsidP="0050423C">
            <w:pPr>
              <w:numPr>
                <w:ilvl w:val="0"/>
                <w:numId w:val="8"/>
              </w:numPr>
              <w:tabs>
                <w:tab w:val="left" w:pos="477"/>
              </w:tabs>
              <w:spacing w:after="0" w:line="240" w:lineRule="auto"/>
              <w:ind w:left="477" w:hanging="142"/>
              <w:jc w:val="both"/>
              <w:rPr>
                <w:rFonts w:cs="Calibri"/>
                <w:bCs/>
              </w:rPr>
            </w:pPr>
            <w:r w:rsidRPr="00041EE7">
              <w:rPr>
                <w:rFonts w:cs="Calibri"/>
                <w:bCs/>
              </w:rPr>
              <w:t>Sağlık ve hastalık süreçlerinde profesyonelliğe (mesleki, bireysel, toplumsal) yönelik değerleri gözetme, bu yönde gerekli yeterlikleri kazanma</w:t>
            </w:r>
          </w:p>
          <w:p w:rsidR="007516E3" w:rsidRPr="00041EE7" w:rsidRDefault="007516E3" w:rsidP="0050423C">
            <w:pPr>
              <w:numPr>
                <w:ilvl w:val="0"/>
                <w:numId w:val="8"/>
              </w:numPr>
              <w:tabs>
                <w:tab w:val="left" w:pos="477"/>
              </w:tabs>
              <w:spacing w:after="0" w:line="240" w:lineRule="auto"/>
              <w:ind w:left="477" w:hanging="142"/>
              <w:jc w:val="both"/>
              <w:rPr>
                <w:rFonts w:cs="Calibri"/>
                <w:bCs/>
              </w:rPr>
            </w:pPr>
            <w:r w:rsidRPr="00041EE7">
              <w:rPr>
                <w:rFonts w:cs="Calibri"/>
                <w:bCs/>
              </w:rPr>
              <w:t>Reflektif düşünme ve uygulamada yeterlik kazanma, sürekli bireysel / mesleki gelişime açık olma</w:t>
            </w:r>
          </w:p>
        </w:tc>
      </w:tr>
      <w:tr w:rsidR="007516E3" w:rsidRPr="00041EE7" w:rsidTr="00325DF8">
        <w:trPr>
          <w:trHeight w:val="450"/>
          <w:tblCellSpacing w:w="0" w:type="dxa"/>
        </w:trPr>
        <w:tc>
          <w:tcPr>
            <w:tcW w:w="1540" w:type="dxa"/>
            <w:shd w:val="clear" w:color="auto" w:fill="D99594" w:themeFill="accent2" w:themeFillTint="99"/>
          </w:tcPr>
          <w:p w:rsidR="007516E3" w:rsidRPr="00041EE7" w:rsidRDefault="007516E3" w:rsidP="00325DF8">
            <w:pPr>
              <w:spacing w:after="0" w:line="240" w:lineRule="auto"/>
              <w:ind w:left="142"/>
              <w:rPr>
                <w:rFonts w:cs="Calibri"/>
                <w:b/>
              </w:rPr>
            </w:pPr>
            <w:r w:rsidRPr="00041EE7">
              <w:rPr>
                <w:rFonts w:cs="Calibri"/>
                <w:b/>
                <w:bCs/>
              </w:rPr>
              <w:t>Uygulama Akışı ve Kullanılacak Öğrenme ve Değerlendirme Yöntemleri</w:t>
            </w:r>
          </w:p>
        </w:tc>
        <w:tc>
          <w:tcPr>
            <w:tcW w:w="8667" w:type="dxa"/>
            <w:gridSpan w:val="3"/>
          </w:tcPr>
          <w:p w:rsidR="007516E3" w:rsidRPr="00041EE7" w:rsidRDefault="007516E3" w:rsidP="00325DF8">
            <w:pPr>
              <w:autoSpaceDE w:val="0"/>
              <w:autoSpaceDN w:val="0"/>
              <w:adjustRightInd w:val="0"/>
              <w:spacing w:after="0" w:line="240" w:lineRule="auto"/>
              <w:ind w:left="193"/>
              <w:rPr>
                <w:rFonts w:cs="Calibri"/>
              </w:rPr>
            </w:pPr>
            <w:r w:rsidRPr="00041EE7">
              <w:rPr>
                <w:rFonts w:cs="Calibri"/>
              </w:rPr>
              <w:t>Her bir oturumda, Türkiye</w:t>
            </w:r>
            <w:r w:rsidR="001017D9" w:rsidRPr="00041EE7">
              <w:rPr>
                <w:rFonts w:cs="Calibri"/>
              </w:rPr>
              <w:t>’</w:t>
            </w:r>
            <w:r w:rsidRPr="00041EE7">
              <w:rPr>
                <w:rFonts w:cs="Calibri"/>
              </w:rPr>
              <w:t>den ve dünyadan bildirilmiş vakalar kullanılacaktır. Kritik vaka tartışmaları oturumlarındaki beklenti, sağlık hizmetindeki kararların etik boyutunun somut bir biçimde değerlendirilmesidir. Tartışmalarda öğrencilerin önceki yıllarda gerçekleştirilen teorik derslerde edindikleri bilgileri kullanabilmeleri beklen</w:t>
            </w:r>
            <w:r w:rsidR="004B3D75" w:rsidRPr="00041EE7">
              <w:rPr>
                <w:rFonts w:cs="Calibri"/>
              </w:rPr>
              <w:t xml:space="preserve">ecek, ayrıca </w:t>
            </w:r>
            <w:r w:rsidRPr="00041EE7">
              <w:rPr>
                <w:rFonts w:cs="Calibri"/>
              </w:rPr>
              <w:t xml:space="preserve">teorik ders işlenmeyecektir. </w:t>
            </w:r>
          </w:p>
          <w:p w:rsidR="004B3D75" w:rsidRPr="00041EE7" w:rsidRDefault="007516E3" w:rsidP="00325DF8">
            <w:pPr>
              <w:autoSpaceDE w:val="0"/>
              <w:autoSpaceDN w:val="0"/>
              <w:adjustRightInd w:val="0"/>
              <w:spacing w:after="0" w:line="240" w:lineRule="auto"/>
              <w:ind w:left="193"/>
              <w:rPr>
                <w:rFonts w:cs="Calibri"/>
              </w:rPr>
            </w:pPr>
            <w:r w:rsidRPr="00041EE7">
              <w:rPr>
                <w:rFonts w:cs="Calibri"/>
              </w:rPr>
              <w:t>Vaka tartışmaları sırasında önemli olan, hekim adaylarının kendini sağlık çalışanı konumunda görebilmesi ve karar verme sürecine bu gözle bakabilmesidir. Bu amaçla</w:t>
            </w:r>
            <w:r w:rsidR="004B3D75" w:rsidRPr="00041EE7">
              <w:rPr>
                <w:rFonts w:cs="Calibri"/>
              </w:rPr>
              <w:t>;</w:t>
            </w:r>
          </w:p>
          <w:p w:rsidR="004B3D75" w:rsidRPr="00041EE7" w:rsidRDefault="007516E3" w:rsidP="0050423C">
            <w:pPr>
              <w:numPr>
                <w:ilvl w:val="0"/>
                <w:numId w:val="14"/>
              </w:numPr>
              <w:autoSpaceDE w:val="0"/>
              <w:autoSpaceDN w:val="0"/>
              <w:adjustRightInd w:val="0"/>
              <w:spacing w:after="0" w:line="240" w:lineRule="auto"/>
              <w:rPr>
                <w:rFonts w:cs="Calibri"/>
              </w:rPr>
            </w:pPr>
            <w:proofErr w:type="gramStart"/>
            <w:r w:rsidRPr="00041EE7">
              <w:rPr>
                <w:rFonts w:cs="Calibri"/>
              </w:rPr>
              <w:t>oturumun</w:t>
            </w:r>
            <w:proofErr w:type="gramEnd"/>
            <w:r w:rsidRPr="00041EE7">
              <w:rPr>
                <w:rFonts w:cs="Calibri"/>
              </w:rPr>
              <w:t xml:space="preserve"> giriş bölümünde eğitici vakanın </w:t>
            </w:r>
            <w:proofErr w:type="spellStart"/>
            <w:r w:rsidRPr="00041EE7">
              <w:rPr>
                <w:rFonts w:cs="Calibri"/>
              </w:rPr>
              <w:t>anahatlarını</w:t>
            </w:r>
            <w:proofErr w:type="spellEnd"/>
            <w:r w:rsidRPr="00041EE7">
              <w:rPr>
                <w:rFonts w:cs="Calibri"/>
              </w:rPr>
              <w:t xml:space="preserve"> aktaracak, </w:t>
            </w:r>
          </w:p>
          <w:p w:rsidR="004B3D75" w:rsidRPr="00041EE7" w:rsidRDefault="007516E3" w:rsidP="0050423C">
            <w:pPr>
              <w:numPr>
                <w:ilvl w:val="0"/>
                <w:numId w:val="14"/>
              </w:numPr>
              <w:autoSpaceDE w:val="0"/>
              <w:autoSpaceDN w:val="0"/>
              <w:adjustRightInd w:val="0"/>
              <w:spacing w:after="0" w:line="240" w:lineRule="auto"/>
              <w:rPr>
                <w:rFonts w:cs="Calibri"/>
              </w:rPr>
            </w:pPr>
            <w:proofErr w:type="gramStart"/>
            <w:r w:rsidRPr="00041EE7">
              <w:rPr>
                <w:rFonts w:cs="Calibri"/>
              </w:rPr>
              <w:t>ardından</w:t>
            </w:r>
            <w:proofErr w:type="gramEnd"/>
            <w:r w:rsidRPr="00041EE7">
              <w:rPr>
                <w:rFonts w:cs="Calibri"/>
              </w:rPr>
              <w:t xml:space="preserve"> öğrencilere kısa bir hazırlık süresi verilecek ve sunulmuş olan değerlendirme çerçevesi doğrultusunda öğrencilerin vakayı incelemeleri istenecektir. </w:t>
            </w:r>
          </w:p>
          <w:p w:rsidR="004B3D75" w:rsidRPr="00041EE7" w:rsidRDefault="007516E3" w:rsidP="0050423C">
            <w:pPr>
              <w:numPr>
                <w:ilvl w:val="0"/>
                <w:numId w:val="14"/>
              </w:numPr>
              <w:autoSpaceDE w:val="0"/>
              <w:autoSpaceDN w:val="0"/>
              <w:adjustRightInd w:val="0"/>
              <w:spacing w:after="0" w:line="240" w:lineRule="auto"/>
              <w:rPr>
                <w:rFonts w:cs="Calibri"/>
              </w:rPr>
            </w:pPr>
            <w:r w:rsidRPr="00041EE7">
              <w:rPr>
                <w:rFonts w:cs="Calibri"/>
              </w:rPr>
              <w:t xml:space="preserve">Hazırlık süresinin sonunda öğrencilerin değerlendirmelerini sözlü olarak bildirmeleri istenecek ve yapılandırma doğrultusunda önceden belirlenmiş olan vakanın tüm etik unsurları grup tarafından belirlenene değin öğrencilerin yorumlarının alınmasına devam edilecektir. </w:t>
            </w:r>
          </w:p>
          <w:p w:rsidR="007516E3" w:rsidRPr="00041EE7" w:rsidRDefault="007516E3" w:rsidP="0050423C">
            <w:pPr>
              <w:numPr>
                <w:ilvl w:val="0"/>
                <w:numId w:val="14"/>
              </w:numPr>
              <w:autoSpaceDE w:val="0"/>
              <w:autoSpaceDN w:val="0"/>
              <w:adjustRightInd w:val="0"/>
              <w:spacing w:after="0" w:line="240" w:lineRule="auto"/>
              <w:rPr>
                <w:rFonts w:cs="Calibri"/>
              </w:rPr>
            </w:pPr>
            <w:r w:rsidRPr="00041EE7">
              <w:rPr>
                <w:rFonts w:cs="Calibri"/>
              </w:rPr>
              <w:t xml:space="preserve">Bu süreç doğrultusunda </w:t>
            </w:r>
            <w:r w:rsidR="001017D9" w:rsidRPr="00041EE7">
              <w:rPr>
                <w:rFonts w:cs="Calibri"/>
              </w:rPr>
              <w:t>da</w:t>
            </w:r>
            <w:r w:rsidRPr="00041EE7">
              <w:rPr>
                <w:rFonts w:cs="Calibri"/>
              </w:rPr>
              <w:t xml:space="preserve"> oturumun son bölümünde öğrencilerden kararlarını ve gerekçelerini belirtmeleri istenecek ve ortaya konan farklı kararlar tartışmaya açılacaktır. </w:t>
            </w:r>
          </w:p>
          <w:p w:rsidR="007516E3" w:rsidRPr="00041EE7" w:rsidRDefault="007516E3" w:rsidP="00325DF8">
            <w:pPr>
              <w:autoSpaceDE w:val="0"/>
              <w:autoSpaceDN w:val="0"/>
              <w:adjustRightInd w:val="0"/>
              <w:spacing w:after="0" w:line="240" w:lineRule="auto"/>
              <w:ind w:left="193"/>
              <w:rPr>
                <w:rFonts w:cs="Calibri"/>
              </w:rPr>
            </w:pPr>
            <w:proofErr w:type="spellStart"/>
            <w:r w:rsidRPr="00041EE7">
              <w:rPr>
                <w:rFonts w:cs="Calibri"/>
              </w:rPr>
              <w:t>Biyoetik</w:t>
            </w:r>
            <w:proofErr w:type="spellEnd"/>
            <w:r w:rsidRPr="00041EE7">
              <w:rPr>
                <w:rFonts w:cs="Calibri"/>
              </w:rPr>
              <w:t xml:space="preserve"> ve tıp etiği alanlarının değerleri konu alması nedeniyle, klasik yazılı değerlendirme yöntemleri ile ölçme-değerlendirme yapılması her zaman anlamlı olmamaktadır. </w:t>
            </w:r>
            <w:r w:rsidR="006415EC" w:rsidRPr="00041EE7">
              <w:rPr>
                <w:rFonts w:cs="Calibri"/>
              </w:rPr>
              <w:t xml:space="preserve"> Bu nedenle değerlendirme; (a) oturumlara </w:t>
            </w:r>
            <w:r w:rsidRPr="00041EE7">
              <w:rPr>
                <w:rFonts w:cs="Calibri"/>
              </w:rPr>
              <w:t xml:space="preserve">devamlılık (yoklama) ve tartışmalara aktif katılım </w:t>
            </w:r>
            <w:r w:rsidR="006415EC" w:rsidRPr="00041EE7">
              <w:rPr>
                <w:rFonts w:cs="Calibri"/>
              </w:rPr>
              <w:t>ile (b) program sonunda yapılacak kritik duruma (olguya) – dayalı sınav ile yapılacaktır.</w:t>
            </w:r>
          </w:p>
        </w:tc>
      </w:tr>
      <w:tr w:rsidR="007516E3" w:rsidRPr="00041EE7" w:rsidTr="00325DF8">
        <w:trPr>
          <w:trHeight w:val="1403"/>
          <w:tblCellSpacing w:w="0" w:type="dxa"/>
        </w:trPr>
        <w:tc>
          <w:tcPr>
            <w:tcW w:w="1540" w:type="dxa"/>
            <w:shd w:val="clear" w:color="auto" w:fill="D99594" w:themeFill="accent2" w:themeFillTint="99"/>
          </w:tcPr>
          <w:p w:rsidR="007516E3" w:rsidRPr="00041EE7" w:rsidRDefault="007516E3" w:rsidP="00325DF8">
            <w:pPr>
              <w:spacing w:after="0" w:line="240" w:lineRule="auto"/>
              <w:ind w:left="142"/>
              <w:rPr>
                <w:rFonts w:cs="Calibri"/>
                <w:b/>
              </w:rPr>
            </w:pPr>
            <w:r w:rsidRPr="00041EE7">
              <w:rPr>
                <w:rFonts w:cs="Calibri"/>
                <w:b/>
                <w:bCs/>
              </w:rPr>
              <w:t>Önerilen Okuma Materyalleri</w:t>
            </w:r>
          </w:p>
        </w:tc>
        <w:tc>
          <w:tcPr>
            <w:tcW w:w="8667" w:type="dxa"/>
            <w:gridSpan w:val="3"/>
          </w:tcPr>
          <w:p w:rsidR="007516E3" w:rsidRPr="00041EE7" w:rsidRDefault="001A10ED" w:rsidP="0050423C">
            <w:pPr>
              <w:numPr>
                <w:ilvl w:val="0"/>
                <w:numId w:val="12"/>
              </w:numPr>
              <w:spacing w:after="0" w:line="240" w:lineRule="auto"/>
              <w:ind w:left="335" w:hanging="309"/>
              <w:rPr>
                <w:rFonts w:cs="Calibri"/>
              </w:rPr>
            </w:pPr>
            <w:r w:rsidRPr="00041EE7">
              <w:rPr>
                <w:rFonts w:cs="Calibri"/>
              </w:rPr>
              <w:t xml:space="preserve">Robert M. </w:t>
            </w:r>
            <w:proofErr w:type="spellStart"/>
            <w:r w:rsidRPr="00041EE7">
              <w:rPr>
                <w:rFonts w:cs="Calibri"/>
              </w:rPr>
              <w:t>Veatch</w:t>
            </w:r>
            <w:proofErr w:type="spellEnd"/>
            <w:r w:rsidRPr="00041EE7">
              <w:rPr>
                <w:rFonts w:cs="Calibri"/>
              </w:rPr>
              <w:t xml:space="preserve">. </w:t>
            </w:r>
            <w:proofErr w:type="spellStart"/>
            <w:r w:rsidR="004B3D75" w:rsidRPr="00041EE7">
              <w:rPr>
                <w:rFonts w:cs="Calibri"/>
              </w:rPr>
              <w:t>Biyoetiğin</w:t>
            </w:r>
            <w:proofErr w:type="spellEnd"/>
            <w:r w:rsidR="004B3D75" w:rsidRPr="00041EE7">
              <w:rPr>
                <w:rFonts w:cs="Calibri"/>
              </w:rPr>
              <w:t xml:space="preserve"> Temelleri</w:t>
            </w:r>
          </w:p>
          <w:p w:rsidR="007516E3" w:rsidRPr="00041EE7" w:rsidRDefault="001A10ED" w:rsidP="0050423C">
            <w:pPr>
              <w:numPr>
                <w:ilvl w:val="0"/>
                <w:numId w:val="12"/>
              </w:numPr>
              <w:spacing w:after="0" w:line="240" w:lineRule="auto"/>
              <w:ind w:left="335" w:hanging="309"/>
              <w:rPr>
                <w:rFonts w:cs="Calibri"/>
              </w:rPr>
            </w:pPr>
            <w:r w:rsidRPr="00041EE7">
              <w:rPr>
                <w:rFonts w:cs="Calibri"/>
              </w:rPr>
              <w:t xml:space="preserve">Gürkan Sert. </w:t>
            </w:r>
            <w:r w:rsidR="007516E3" w:rsidRPr="00041EE7">
              <w:rPr>
                <w:rFonts w:cs="Calibri"/>
              </w:rPr>
              <w:t xml:space="preserve">Hasta Hakları (Uluslararası Bildirgeler ve Tıp Etiği Çerçevesinde) </w:t>
            </w:r>
          </w:p>
          <w:p w:rsidR="007516E3" w:rsidRPr="00041EE7" w:rsidRDefault="00747755" w:rsidP="0050423C">
            <w:pPr>
              <w:numPr>
                <w:ilvl w:val="0"/>
                <w:numId w:val="12"/>
              </w:numPr>
              <w:spacing w:after="0" w:line="240" w:lineRule="auto"/>
              <w:ind w:left="335" w:hanging="309"/>
              <w:rPr>
                <w:rFonts w:cs="Calibri"/>
              </w:rPr>
            </w:pPr>
            <w:hyperlink r:id="rId17" w:history="1">
              <w:r w:rsidR="001A10ED" w:rsidRPr="00041EE7">
                <w:rPr>
                  <w:rFonts w:cs="Calibri"/>
                </w:rPr>
                <w:t>Gürkan Sert</w:t>
              </w:r>
            </w:hyperlink>
            <w:r w:rsidR="001A10ED" w:rsidRPr="00041EE7">
              <w:rPr>
                <w:rFonts w:cs="Calibri"/>
              </w:rPr>
              <w:t xml:space="preserve">. </w:t>
            </w:r>
            <w:r w:rsidR="007516E3" w:rsidRPr="00041EE7">
              <w:rPr>
                <w:rFonts w:cs="Calibri"/>
              </w:rPr>
              <w:t>Tıp Etiği ve Mahremiyet Hakkı</w:t>
            </w:r>
          </w:p>
          <w:p w:rsidR="007516E3" w:rsidRPr="00041EE7" w:rsidRDefault="001A10ED" w:rsidP="0050423C">
            <w:pPr>
              <w:numPr>
                <w:ilvl w:val="0"/>
                <w:numId w:val="12"/>
              </w:numPr>
              <w:spacing w:after="0" w:line="240" w:lineRule="auto"/>
              <w:ind w:left="335" w:hanging="309"/>
              <w:rPr>
                <w:rFonts w:cs="Calibri"/>
              </w:rPr>
            </w:pPr>
            <w:proofErr w:type="spellStart"/>
            <w:r w:rsidRPr="00041EE7">
              <w:rPr>
                <w:rFonts w:cs="Calibri"/>
              </w:rPr>
              <w:t>Jonsen</w:t>
            </w:r>
            <w:proofErr w:type="spellEnd"/>
            <w:r w:rsidRPr="00041EE7">
              <w:rPr>
                <w:rFonts w:cs="Calibri"/>
              </w:rPr>
              <w:t xml:space="preserve">, </w:t>
            </w:r>
            <w:proofErr w:type="spellStart"/>
            <w:r w:rsidRPr="00041EE7">
              <w:rPr>
                <w:rFonts w:cs="Calibri"/>
              </w:rPr>
              <w:t>Siegler</w:t>
            </w:r>
            <w:proofErr w:type="spellEnd"/>
            <w:r w:rsidRPr="00041EE7">
              <w:rPr>
                <w:rFonts w:cs="Calibri"/>
              </w:rPr>
              <w:t xml:space="preserve"> &amp; </w:t>
            </w:r>
            <w:proofErr w:type="spellStart"/>
            <w:r w:rsidRPr="00041EE7">
              <w:rPr>
                <w:rFonts w:cs="Calibri"/>
              </w:rPr>
              <w:t>Winslade</w:t>
            </w:r>
            <w:proofErr w:type="spellEnd"/>
            <w:r w:rsidRPr="00041EE7">
              <w:rPr>
                <w:rFonts w:cs="Calibri"/>
              </w:rPr>
              <w:t xml:space="preserve">. </w:t>
            </w:r>
            <w:proofErr w:type="spellStart"/>
            <w:r w:rsidR="007516E3" w:rsidRPr="00041EE7">
              <w:rPr>
                <w:rFonts w:cs="Calibri"/>
              </w:rPr>
              <w:t>Clinical</w:t>
            </w:r>
            <w:proofErr w:type="spellEnd"/>
            <w:r w:rsidR="007516E3" w:rsidRPr="00041EE7">
              <w:rPr>
                <w:rFonts w:cs="Calibri"/>
              </w:rPr>
              <w:t xml:space="preserve"> </w:t>
            </w:r>
            <w:proofErr w:type="spellStart"/>
            <w:r w:rsidR="007516E3" w:rsidRPr="00041EE7">
              <w:rPr>
                <w:rFonts w:cs="Calibri"/>
              </w:rPr>
              <w:t>Ethics</w:t>
            </w:r>
            <w:proofErr w:type="spellEnd"/>
            <w:r w:rsidR="007516E3" w:rsidRPr="00041EE7">
              <w:rPr>
                <w:rFonts w:cs="Calibri"/>
              </w:rPr>
              <w:t xml:space="preserve"> </w:t>
            </w:r>
          </w:p>
          <w:p w:rsidR="007516E3" w:rsidRPr="00041EE7" w:rsidRDefault="001A10ED" w:rsidP="0050423C">
            <w:pPr>
              <w:numPr>
                <w:ilvl w:val="0"/>
                <w:numId w:val="12"/>
              </w:numPr>
              <w:spacing w:after="0" w:line="240" w:lineRule="auto"/>
              <w:rPr>
                <w:rFonts w:cs="Calibri"/>
              </w:rPr>
            </w:pPr>
            <w:proofErr w:type="spellStart"/>
            <w:r w:rsidRPr="00041EE7">
              <w:rPr>
                <w:rFonts w:cs="Calibri"/>
              </w:rPr>
              <w:t>Warren</w:t>
            </w:r>
            <w:proofErr w:type="spellEnd"/>
            <w:r w:rsidRPr="00041EE7">
              <w:rPr>
                <w:rFonts w:cs="Calibri"/>
              </w:rPr>
              <w:t xml:space="preserve"> T. </w:t>
            </w:r>
            <w:proofErr w:type="spellStart"/>
            <w:r w:rsidRPr="00041EE7">
              <w:rPr>
                <w:rFonts w:cs="Calibri"/>
              </w:rPr>
              <w:t>Reich</w:t>
            </w:r>
            <w:proofErr w:type="spellEnd"/>
            <w:r w:rsidRPr="00041EE7">
              <w:rPr>
                <w:rFonts w:cs="Calibri"/>
              </w:rPr>
              <w:t xml:space="preserve"> (</w:t>
            </w:r>
            <w:proofErr w:type="spellStart"/>
            <w:r w:rsidRPr="00041EE7">
              <w:rPr>
                <w:rFonts w:cs="Calibri"/>
              </w:rPr>
              <w:t>Ed</w:t>
            </w:r>
            <w:proofErr w:type="spellEnd"/>
            <w:r w:rsidRPr="00041EE7">
              <w:rPr>
                <w:rFonts w:cs="Calibri"/>
              </w:rPr>
              <w:t xml:space="preserve">). </w:t>
            </w:r>
            <w:r w:rsidR="007516E3" w:rsidRPr="00041EE7">
              <w:rPr>
                <w:rFonts w:cs="Calibri"/>
              </w:rPr>
              <w:t xml:space="preserve">Encyclopedia of </w:t>
            </w:r>
            <w:proofErr w:type="spellStart"/>
            <w:r w:rsidR="007516E3" w:rsidRPr="00041EE7">
              <w:rPr>
                <w:rFonts w:cs="Calibri"/>
              </w:rPr>
              <w:t>Bioethics</w:t>
            </w:r>
            <w:proofErr w:type="spellEnd"/>
          </w:p>
          <w:p w:rsidR="00276AD6" w:rsidRPr="00041EE7" w:rsidRDefault="001A10ED" w:rsidP="0050423C">
            <w:pPr>
              <w:numPr>
                <w:ilvl w:val="0"/>
                <w:numId w:val="12"/>
              </w:numPr>
              <w:spacing w:after="0" w:line="240" w:lineRule="auto"/>
              <w:rPr>
                <w:rFonts w:cs="Calibri"/>
              </w:rPr>
            </w:pPr>
            <w:r w:rsidRPr="00041EE7">
              <w:rPr>
                <w:rFonts w:cs="Calibri"/>
              </w:rPr>
              <w:t xml:space="preserve">T. </w:t>
            </w:r>
            <w:proofErr w:type="spellStart"/>
            <w:r w:rsidRPr="00041EE7">
              <w:rPr>
                <w:rFonts w:cs="Calibri"/>
              </w:rPr>
              <w:t>Beauchamp</w:t>
            </w:r>
            <w:proofErr w:type="spellEnd"/>
            <w:r w:rsidRPr="00041EE7">
              <w:rPr>
                <w:rFonts w:cs="Calibri"/>
              </w:rPr>
              <w:t xml:space="preserve"> &amp; James F. </w:t>
            </w:r>
            <w:proofErr w:type="spellStart"/>
            <w:r w:rsidRPr="00041EE7">
              <w:rPr>
                <w:rFonts w:cs="Calibri"/>
              </w:rPr>
              <w:t>Childress</w:t>
            </w:r>
            <w:proofErr w:type="spellEnd"/>
            <w:r w:rsidRPr="00041EE7">
              <w:rPr>
                <w:rFonts w:cs="Calibri"/>
              </w:rPr>
              <w:t xml:space="preserve">. </w:t>
            </w:r>
            <w:proofErr w:type="spellStart"/>
            <w:r w:rsidR="007516E3" w:rsidRPr="00041EE7">
              <w:rPr>
                <w:rFonts w:cs="Calibri"/>
              </w:rPr>
              <w:t>Principles</w:t>
            </w:r>
            <w:proofErr w:type="spellEnd"/>
            <w:r w:rsidR="007516E3" w:rsidRPr="00041EE7">
              <w:rPr>
                <w:rFonts w:cs="Calibri"/>
              </w:rPr>
              <w:t xml:space="preserve"> of </w:t>
            </w:r>
            <w:proofErr w:type="spellStart"/>
            <w:r w:rsidR="007516E3" w:rsidRPr="00041EE7">
              <w:rPr>
                <w:rFonts w:cs="Calibri"/>
              </w:rPr>
              <w:t>Biomedical</w:t>
            </w:r>
            <w:proofErr w:type="spellEnd"/>
            <w:r w:rsidR="007516E3" w:rsidRPr="00041EE7">
              <w:rPr>
                <w:rFonts w:cs="Calibri"/>
              </w:rPr>
              <w:t xml:space="preserve"> </w:t>
            </w:r>
            <w:proofErr w:type="spellStart"/>
            <w:r w:rsidR="007516E3" w:rsidRPr="00041EE7">
              <w:rPr>
                <w:rFonts w:cs="Calibri"/>
              </w:rPr>
              <w:t>Ethics</w:t>
            </w:r>
            <w:proofErr w:type="spellEnd"/>
          </w:p>
        </w:tc>
      </w:tr>
    </w:tbl>
    <w:p w:rsidR="007516E3" w:rsidRPr="00041EE7" w:rsidRDefault="007516E3" w:rsidP="007516E3">
      <w:pPr>
        <w:spacing w:before="240" w:after="120"/>
        <w:rPr>
          <w:rFonts w:cs="Calibri"/>
          <w:b/>
          <w:color w:val="548DD4"/>
          <w:sz w:val="24"/>
          <w:szCs w:val="24"/>
        </w:rPr>
      </w:pPr>
    </w:p>
    <w:p w:rsidR="00EE5E21" w:rsidRPr="00041EE7" w:rsidRDefault="007516E3" w:rsidP="0050423C">
      <w:pPr>
        <w:numPr>
          <w:ilvl w:val="0"/>
          <w:numId w:val="7"/>
        </w:numPr>
        <w:spacing w:after="0" w:line="240" w:lineRule="auto"/>
        <w:ind w:left="426" w:hanging="426"/>
        <w:jc w:val="center"/>
        <w:rPr>
          <w:rFonts w:cs="Calibri"/>
          <w:b/>
          <w:color w:val="B0413E"/>
          <w:sz w:val="24"/>
          <w:szCs w:val="24"/>
        </w:rPr>
      </w:pPr>
      <w:r w:rsidRPr="00041EE7">
        <w:rPr>
          <w:rFonts w:cs="Calibri"/>
          <w:b/>
          <w:color w:val="548DD4"/>
          <w:sz w:val="24"/>
          <w:szCs w:val="24"/>
        </w:rPr>
        <w:br w:type="page"/>
      </w:r>
      <w:r w:rsidR="00974C8D" w:rsidRPr="00041EE7">
        <w:rPr>
          <w:rFonts w:cs="Calibri"/>
          <w:b/>
          <w:color w:val="943634" w:themeColor="accent2" w:themeShade="BF"/>
          <w:sz w:val="24"/>
          <w:szCs w:val="24"/>
        </w:rPr>
        <w:lastRenderedPageBreak/>
        <w:t xml:space="preserve">PROFESYONELLİĞE YÖNELİK GELİŞİM </w:t>
      </w:r>
      <w:r w:rsidR="00126393" w:rsidRPr="00041EE7">
        <w:rPr>
          <w:rFonts w:cs="Calibri"/>
          <w:b/>
          <w:color w:val="943634" w:themeColor="accent2" w:themeShade="BF"/>
          <w:sz w:val="24"/>
          <w:szCs w:val="24"/>
        </w:rPr>
        <w:t>TOPLANTILARI</w:t>
      </w:r>
    </w:p>
    <w:p w:rsidR="00D9468D" w:rsidRPr="00041EE7" w:rsidRDefault="001017D9" w:rsidP="001017D9">
      <w:pPr>
        <w:spacing w:after="0" w:line="240" w:lineRule="auto"/>
        <w:ind w:left="426"/>
        <w:jc w:val="center"/>
        <w:rPr>
          <w:rFonts w:cs="Calibri"/>
          <w:b/>
          <w:color w:val="B0413E"/>
          <w:sz w:val="24"/>
          <w:szCs w:val="24"/>
        </w:rPr>
      </w:pPr>
      <w:r w:rsidRPr="00041EE7">
        <w:rPr>
          <w:rFonts w:cs="Calibri"/>
          <w:b/>
          <w:color w:val="943634" w:themeColor="accent2" w:themeShade="BF"/>
          <w:sz w:val="24"/>
          <w:szCs w:val="24"/>
        </w:rPr>
        <w:t xml:space="preserve">II. </w:t>
      </w:r>
      <w:r w:rsidR="00EE5E21" w:rsidRPr="00041EE7">
        <w:rPr>
          <w:rFonts w:cs="Calibri"/>
          <w:b/>
          <w:color w:val="943634" w:themeColor="accent2" w:themeShade="BF"/>
          <w:sz w:val="24"/>
          <w:szCs w:val="24"/>
        </w:rPr>
        <w:t>PROFESSIONAL DEVELOPMENT SESSION</w:t>
      </w:r>
    </w:p>
    <w:tbl>
      <w:tblPr>
        <w:tblW w:w="10207" w:type="dxa"/>
        <w:tblCellSpacing w:w="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2"/>
        <w:gridCol w:w="3889"/>
        <w:gridCol w:w="1579"/>
        <w:gridCol w:w="2977"/>
      </w:tblGrid>
      <w:tr w:rsidR="007209CD" w:rsidRPr="00041EE7" w:rsidTr="00A0026C">
        <w:trPr>
          <w:trHeight w:val="255"/>
          <w:tblCellSpacing w:w="0" w:type="dxa"/>
        </w:trPr>
        <w:tc>
          <w:tcPr>
            <w:tcW w:w="1762" w:type="dxa"/>
            <w:shd w:val="clear" w:color="auto" w:fill="D99594" w:themeFill="accent2" w:themeFillTint="99"/>
          </w:tcPr>
          <w:p w:rsidR="007209CD" w:rsidRPr="00041EE7" w:rsidRDefault="00724442" w:rsidP="00A0026C">
            <w:pPr>
              <w:spacing w:after="0"/>
              <w:ind w:left="142"/>
              <w:rPr>
                <w:rFonts w:cs="Calibri"/>
                <w:b/>
                <w:bCs/>
              </w:rPr>
            </w:pPr>
            <w:r w:rsidRPr="00041EE7">
              <w:rPr>
                <w:rFonts w:cs="Calibri"/>
                <w:b/>
                <w:bCs/>
              </w:rPr>
              <w:t>Oturum Koordinatörleri</w:t>
            </w:r>
          </w:p>
        </w:tc>
        <w:tc>
          <w:tcPr>
            <w:tcW w:w="3889" w:type="dxa"/>
          </w:tcPr>
          <w:p w:rsidR="00A0026C" w:rsidRPr="00041EE7" w:rsidRDefault="00A0026C" w:rsidP="00A0026C">
            <w:pPr>
              <w:spacing w:after="0"/>
              <w:ind w:left="51"/>
              <w:rPr>
                <w:rFonts w:cs="Calibri"/>
              </w:rPr>
            </w:pPr>
            <w:r w:rsidRPr="00041EE7">
              <w:rPr>
                <w:rFonts w:cs="Calibri"/>
              </w:rPr>
              <w:t xml:space="preserve">Dr. Mehmet Akman, Dr. Gürkan Sert, </w:t>
            </w:r>
          </w:p>
          <w:p w:rsidR="00A0026C" w:rsidRPr="00041EE7" w:rsidRDefault="00A0026C" w:rsidP="00A0026C">
            <w:pPr>
              <w:spacing w:after="0"/>
              <w:ind w:left="51"/>
              <w:rPr>
                <w:rFonts w:cs="Calibri"/>
              </w:rPr>
            </w:pPr>
            <w:r w:rsidRPr="00041EE7">
              <w:rPr>
                <w:rFonts w:cs="Calibri"/>
              </w:rPr>
              <w:t xml:space="preserve">Dr. Şefik Görkey, Dr. </w:t>
            </w:r>
            <w:r w:rsidR="00041EE7">
              <w:rPr>
                <w:rFonts w:cs="Calibri"/>
              </w:rPr>
              <w:t xml:space="preserve">Neşe </w:t>
            </w:r>
            <w:proofErr w:type="spellStart"/>
            <w:r w:rsidR="00041EE7">
              <w:rPr>
                <w:rFonts w:cs="Calibri"/>
              </w:rPr>
              <w:t>Yorguner</w:t>
            </w:r>
            <w:proofErr w:type="spellEnd"/>
            <w:r w:rsidRPr="00041EE7">
              <w:rPr>
                <w:rFonts w:cs="Calibri"/>
              </w:rPr>
              <w:t xml:space="preserve">, </w:t>
            </w:r>
          </w:p>
          <w:p w:rsidR="009520E9" w:rsidRPr="00041EE7" w:rsidRDefault="00A0026C" w:rsidP="00A0026C">
            <w:pPr>
              <w:spacing w:after="0"/>
              <w:ind w:left="51"/>
              <w:rPr>
                <w:rFonts w:cs="Calibri"/>
              </w:rPr>
            </w:pPr>
            <w:r w:rsidRPr="00041EE7">
              <w:rPr>
                <w:rFonts w:cs="Calibri"/>
              </w:rPr>
              <w:t>Dr. Özlem Sarıkaya, Dr. Bahadır Güllüoğlu</w:t>
            </w:r>
          </w:p>
        </w:tc>
        <w:tc>
          <w:tcPr>
            <w:tcW w:w="1579" w:type="dxa"/>
            <w:shd w:val="clear" w:color="auto" w:fill="D99594" w:themeFill="accent2" w:themeFillTint="99"/>
          </w:tcPr>
          <w:p w:rsidR="007209CD" w:rsidRPr="00041EE7" w:rsidRDefault="007209CD" w:rsidP="00A0026C">
            <w:pPr>
              <w:spacing w:after="0"/>
              <w:jc w:val="both"/>
              <w:rPr>
                <w:rFonts w:cs="Calibri"/>
                <w:b/>
              </w:rPr>
            </w:pPr>
            <w:r w:rsidRPr="00041EE7">
              <w:rPr>
                <w:rFonts w:cs="Calibri"/>
                <w:b/>
              </w:rPr>
              <w:t>Oturum Sayısı / Toplam Saati</w:t>
            </w:r>
          </w:p>
        </w:tc>
        <w:tc>
          <w:tcPr>
            <w:tcW w:w="2977" w:type="dxa"/>
          </w:tcPr>
          <w:p w:rsidR="007209CD" w:rsidRPr="00041EE7" w:rsidRDefault="00D274AD" w:rsidP="00A0026C">
            <w:pPr>
              <w:spacing w:after="0"/>
              <w:rPr>
                <w:rFonts w:cs="Calibri"/>
                <w:color w:val="808080"/>
              </w:rPr>
            </w:pPr>
            <w:r w:rsidRPr="00041EE7">
              <w:rPr>
                <w:rFonts w:cs="Calibri"/>
                <w:color w:val="808080"/>
              </w:rPr>
              <w:t xml:space="preserve"> </w:t>
            </w:r>
            <w:r w:rsidR="00A0026C" w:rsidRPr="00041EE7">
              <w:rPr>
                <w:rFonts w:cs="Calibri"/>
                <w:bCs/>
              </w:rPr>
              <w:t>Her bir staj grubu ile 3’er saatlik 5 oturum gerçekleştirilecektir.</w:t>
            </w:r>
          </w:p>
        </w:tc>
      </w:tr>
      <w:tr w:rsidR="00A0026C" w:rsidRPr="00041EE7" w:rsidTr="00A0026C">
        <w:trPr>
          <w:trHeight w:val="255"/>
          <w:tblCellSpacing w:w="0" w:type="dxa"/>
        </w:trPr>
        <w:tc>
          <w:tcPr>
            <w:tcW w:w="1762" w:type="dxa"/>
            <w:shd w:val="clear" w:color="auto" w:fill="D99594" w:themeFill="accent2" w:themeFillTint="99"/>
          </w:tcPr>
          <w:p w:rsidR="00A0026C" w:rsidRPr="00041EE7" w:rsidRDefault="00A0026C" w:rsidP="00A0026C">
            <w:pPr>
              <w:spacing w:after="0"/>
              <w:ind w:left="142"/>
              <w:rPr>
                <w:rFonts w:cs="Calibri"/>
                <w:b/>
              </w:rPr>
            </w:pPr>
            <w:r w:rsidRPr="00041EE7">
              <w:rPr>
                <w:rFonts w:cs="Calibri"/>
                <w:b/>
                <w:bCs/>
              </w:rPr>
              <w:t>Sorumlu Anabilim Dalları</w:t>
            </w:r>
          </w:p>
        </w:tc>
        <w:tc>
          <w:tcPr>
            <w:tcW w:w="8445" w:type="dxa"/>
            <w:gridSpan w:val="3"/>
          </w:tcPr>
          <w:p w:rsidR="00A0026C" w:rsidRPr="00041EE7" w:rsidRDefault="00A0026C" w:rsidP="00A0026C">
            <w:pPr>
              <w:spacing w:after="0"/>
              <w:jc w:val="both"/>
              <w:rPr>
                <w:rFonts w:cs="Calibri"/>
              </w:rPr>
            </w:pPr>
            <w:r w:rsidRPr="00041EE7">
              <w:rPr>
                <w:rFonts w:cs="Calibri"/>
              </w:rPr>
              <w:t xml:space="preserve">Tıp Tarihi ve Etik, Genel Cerrahi, Tıp Eğitimi, Aile Hekimliği, Psikiyatri, Göğüs Hastalıkları, Pediatri, Dermatoloji       </w:t>
            </w:r>
          </w:p>
        </w:tc>
      </w:tr>
      <w:tr w:rsidR="00325DF8" w:rsidRPr="00041EE7" w:rsidTr="00A0026C">
        <w:trPr>
          <w:trHeight w:val="814"/>
          <w:tblCellSpacing w:w="0" w:type="dxa"/>
        </w:trPr>
        <w:tc>
          <w:tcPr>
            <w:tcW w:w="1762" w:type="dxa"/>
            <w:shd w:val="clear" w:color="auto" w:fill="D99594" w:themeFill="accent2" w:themeFillTint="99"/>
          </w:tcPr>
          <w:p w:rsidR="00325DF8" w:rsidRPr="00041EE7" w:rsidRDefault="00325DF8" w:rsidP="00325DF8">
            <w:pPr>
              <w:spacing w:after="0"/>
              <w:ind w:left="142"/>
              <w:rPr>
                <w:rFonts w:cs="Calibri"/>
                <w:b/>
              </w:rPr>
            </w:pPr>
            <w:r w:rsidRPr="00041EE7">
              <w:rPr>
                <w:rFonts w:cs="Calibri"/>
                <w:b/>
                <w:bCs/>
              </w:rPr>
              <w:t>Kazanılan / Pekiştirilen Yeterlikler</w:t>
            </w:r>
          </w:p>
        </w:tc>
        <w:tc>
          <w:tcPr>
            <w:tcW w:w="8445" w:type="dxa"/>
            <w:gridSpan w:val="3"/>
          </w:tcPr>
          <w:p w:rsidR="00325DF8" w:rsidRPr="00041EE7" w:rsidRDefault="00325DF8" w:rsidP="0050423C">
            <w:pPr>
              <w:pStyle w:val="ListeParagraf"/>
              <w:numPr>
                <w:ilvl w:val="0"/>
                <w:numId w:val="16"/>
              </w:numPr>
              <w:spacing w:after="0"/>
              <w:ind w:hanging="218"/>
              <w:rPr>
                <w:rFonts w:cs="Calibri"/>
              </w:rPr>
            </w:pPr>
            <w:r w:rsidRPr="00041EE7">
              <w:rPr>
                <w:rFonts w:cs="Calibri"/>
              </w:rPr>
              <w:t>Sağlık sistemi ve sağlık politikalarının hizmet sunumu ve mesleki doyuma etkisi</w:t>
            </w:r>
            <w:r w:rsidRPr="00041EE7">
              <w:rPr>
                <w:sz w:val="20"/>
                <w:szCs w:val="20"/>
              </w:rPr>
              <w:t xml:space="preserve"> </w:t>
            </w:r>
          </w:p>
          <w:p w:rsidR="00325DF8" w:rsidRPr="00041EE7" w:rsidRDefault="00325DF8" w:rsidP="0050423C">
            <w:pPr>
              <w:pStyle w:val="ListeParagraf"/>
              <w:numPr>
                <w:ilvl w:val="0"/>
                <w:numId w:val="16"/>
              </w:numPr>
              <w:spacing w:after="0"/>
              <w:ind w:hanging="218"/>
              <w:rPr>
                <w:rFonts w:cs="Calibri"/>
              </w:rPr>
            </w:pPr>
            <w:r w:rsidRPr="00041EE7">
              <w:rPr>
                <w:rFonts w:cs="Calibri"/>
              </w:rPr>
              <w:t>Sağlık hukuku ve mesleki haklar</w:t>
            </w:r>
          </w:p>
          <w:p w:rsidR="00325DF8" w:rsidRPr="00041EE7" w:rsidRDefault="00325DF8" w:rsidP="0050423C">
            <w:pPr>
              <w:pStyle w:val="ListeParagraf"/>
              <w:numPr>
                <w:ilvl w:val="0"/>
                <w:numId w:val="16"/>
              </w:numPr>
              <w:spacing w:after="0"/>
              <w:ind w:hanging="218"/>
              <w:rPr>
                <w:rFonts w:cs="Calibri"/>
              </w:rPr>
            </w:pPr>
            <w:r w:rsidRPr="00041EE7">
              <w:rPr>
                <w:rFonts w:cs="Calibri"/>
              </w:rPr>
              <w:t>Stresle baş etme, stres ve çatışma yönetimi</w:t>
            </w:r>
          </w:p>
          <w:p w:rsidR="00325DF8" w:rsidRPr="00041EE7" w:rsidRDefault="00325DF8" w:rsidP="0050423C">
            <w:pPr>
              <w:pStyle w:val="ListeParagraf"/>
              <w:numPr>
                <w:ilvl w:val="0"/>
                <w:numId w:val="16"/>
              </w:numPr>
              <w:spacing w:after="0"/>
              <w:ind w:hanging="218"/>
              <w:rPr>
                <w:rFonts w:cs="Calibri"/>
                <w:color w:val="DDDDDD"/>
              </w:rPr>
            </w:pPr>
            <w:r w:rsidRPr="00041EE7">
              <w:rPr>
                <w:rFonts w:cs="Calibri"/>
              </w:rPr>
              <w:t>Mesleki eğitimde duygusal zekâ gelişimi ve sosyal duyarlılık arasındaki ilişkiler</w:t>
            </w:r>
          </w:p>
        </w:tc>
      </w:tr>
      <w:tr w:rsidR="00325DF8" w:rsidRPr="00041EE7" w:rsidTr="00A0026C">
        <w:trPr>
          <w:trHeight w:val="939"/>
          <w:tblCellSpacing w:w="0" w:type="dxa"/>
        </w:trPr>
        <w:tc>
          <w:tcPr>
            <w:tcW w:w="1762" w:type="dxa"/>
            <w:shd w:val="clear" w:color="auto" w:fill="D99594" w:themeFill="accent2" w:themeFillTint="99"/>
          </w:tcPr>
          <w:p w:rsidR="00325DF8" w:rsidRPr="00041EE7" w:rsidRDefault="00325DF8" w:rsidP="00325DF8">
            <w:pPr>
              <w:spacing w:after="0"/>
              <w:ind w:left="142"/>
              <w:rPr>
                <w:rFonts w:cs="Calibri"/>
                <w:b/>
                <w:bCs/>
              </w:rPr>
            </w:pPr>
            <w:r w:rsidRPr="00041EE7">
              <w:rPr>
                <w:rFonts w:cs="Calibri"/>
                <w:b/>
                <w:bCs/>
              </w:rPr>
              <w:t xml:space="preserve">Amaç ve Öğrenim Hedefleri </w:t>
            </w:r>
          </w:p>
        </w:tc>
        <w:tc>
          <w:tcPr>
            <w:tcW w:w="8445" w:type="dxa"/>
            <w:gridSpan w:val="3"/>
          </w:tcPr>
          <w:p w:rsidR="00325DF8" w:rsidRPr="00041EE7" w:rsidRDefault="00325DF8" w:rsidP="0050423C">
            <w:pPr>
              <w:pStyle w:val="ListeParagraf"/>
              <w:numPr>
                <w:ilvl w:val="0"/>
                <w:numId w:val="16"/>
              </w:numPr>
              <w:spacing w:after="0"/>
              <w:ind w:hanging="218"/>
              <w:rPr>
                <w:rFonts w:cs="Calibri"/>
              </w:rPr>
            </w:pPr>
            <w:r w:rsidRPr="00041EE7">
              <w:rPr>
                <w:rFonts w:cs="Calibri"/>
              </w:rPr>
              <w:t>Sağlık sistemi ve sağlık organizasyonlarını tanıma, sağlık politikalarıyla ilişkilendirme</w:t>
            </w:r>
          </w:p>
          <w:p w:rsidR="00325DF8" w:rsidRPr="00041EE7" w:rsidRDefault="00325DF8" w:rsidP="0050423C">
            <w:pPr>
              <w:pStyle w:val="ListeParagraf"/>
              <w:numPr>
                <w:ilvl w:val="0"/>
                <w:numId w:val="16"/>
              </w:numPr>
              <w:spacing w:after="0"/>
              <w:ind w:hanging="218"/>
              <w:rPr>
                <w:rFonts w:cs="Calibri"/>
              </w:rPr>
            </w:pPr>
            <w:r w:rsidRPr="00041EE7">
              <w:rPr>
                <w:rFonts w:cs="Calibri"/>
              </w:rPr>
              <w:t>Sağlık hukukunu kavrama, sağlık hizmetlerinin sunumunda ortaya çıkan çatışmaları sağlık hukuku bakış açısıyla değerlendirme</w:t>
            </w:r>
          </w:p>
          <w:p w:rsidR="00325DF8" w:rsidRPr="00041EE7" w:rsidRDefault="00325DF8" w:rsidP="0050423C">
            <w:pPr>
              <w:pStyle w:val="ListeParagraf"/>
              <w:numPr>
                <w:ilvl w:val="0"/>
                <w:numId w:val="16"/>
              </w:numPr>
              <w:spacing w:after="0"/>
              <w:ind w:hanging="218"/>
              <w:rPr>
                <w:rFonts w:cs="Calibri"/>
              </w:rPr>
            </w:pPr>
            <w:r w:rsidRPr="00041EE7">
              <w:rPr>
                <w:rFonts w:cs="Calibri"/>
              </w:rPr>
              <w:t>Bilimsel çalışmalara etik bakış açısı geliştirme, insanlar üzerinde yapılan araştırmalardaki etik ikilemleri sorgulama</w:t>
            </w:r>
          </w:p>
          <w:p w:rsidR="00325DF8" w:rsidRPr="00041EE7" w:rsidRDefault="00325DF8" w:rsidP="0050423C">
            <w:pPr>
              <w:pStyle w:val="ListeParagraf"/>
              <w:numPr>
                <w:ilvl w:val="0"/>
                <w:numId w:val="16"/>
              </w:numPr>
              <w:spacing w:after="0"/>
              <w:ind w:hanging="218"/>
              <w:rPr>
                <w:rFonts w:cs="Calibri"/>
              </w:rPr>
            </w:pPr>
            <w:r w:rsidRPr="00041EE7">
              <w:rPr>
                <w:rFonts w:cs="Calibri"/>
              </w:rPr>
              <w:t>Profesyonel gelişim sürecinde stresle baş etme, stres ve çatışma yönetimi bakış açısı geliştirme</w:t>
            </w:r>
          </w:p>
          <w:p w:rsidR="00325DF8" w:rsidRPr="00041EE7" w:rsidRDefault="00325DF8" w:rsidP="0050423C">
            <w:pPr>
              <w:pStyle w:val="ListeParagraf"/>
              <w:numPr>
                <w:ilvl w:val="0"/>
                <w:numId w:val="17"/>
              </w:numPr>
              <w:spacing w:after="0"/>
              <w:ind w:hanging="167"/>
              <w:rPr>
                <w:rFonts w:cs="Calibri"/>
                <w:color w:val="DDDDDD"/>
              </w:rPr>
            </w:pPr>
            <w:r w:rsidRPr="00041EE7">
              <w:rPr>
                <w:rFonts w:cs="Calibri"/>
              </w:rPr>
              <w:t>Profesyonel gelişim süreci ile duygusal zekâ gelişimi ve sosyal duyarlılık arasındaki bağıntıları tanıma, yorumlama</w:t>
            </w:r>
          </w:p>
        </w:tc>
      </w:tr>
      <w:tr w:rsidR="00325DF8" w:rsidRPr="00041EE7" w:rsidTr="00A0026C">
        <w:trPr>
          <w:trHeight w:val="450"/>
          <w:tblCellSpacing w:w="0" w:type="dxa"/>
        </w:trPr>
        <w:tc>
          <w:tcPr>
            <w:tcW w:w="1762" w:type="dxa"/>
            <w:shd w:val="clear" w:color="auto" w:fill="D99594" w:themeFill="accent2" w:themeFillTint="99"/>
          </w:tcPr>
          <w:p w:rsidR="00325DF8" w:rsidRPr="00041EE7" w:rsidRDefault="00325DF8" w:rsidP="00325DF8">
            <w:pPr>
              <w:spacing w:after="0"/>
              <w:ind w:left="142"/>
              <w:rPr>
                <w:rFonts w:cs="Calibri"/>
                <w:b/>
              </w:rPr>
            </w:pPr>
            <w:r w:rsidRPr="00041EE7">
              <w:rPr>
                <w:rFonts w:cs="Calibri"/>
                <w:b/>
                <w:bCs/>
              </w:rPr>
              <w:t xml:space="preserve">Uygulama Akışı ve Kullanılacak Öğrenme ve Değerlendirme Yöntemleri </w:t>
            </w:r>
          </w:p>
        </w:tc>
        <w:tc>
          <w:tcPr>
            <w:tcW w:w="8445" w:type="dxa"/>
            <w:gridSpan w:val="3"/>
          </w:tcPr>
          <w:p w:rsidR="00325DF8" w:rsidRPr="00041EE7" w:rsidRDefault="00325DF8" w:rsidP="0050423C">
            <w:pPr>
              <w:pStyle w:val="ListeParagraf"/>
              <w:numPr>
                <w:ilvl w:val="0"/>
                <w:numId w:val="18"/>
              </w:numPr>
              <w:spacing w:after="0"/>
              <w:ind w:hanging="167"/>
              <w:rPr>
                <w:rFonts w:cs="Calibri"/>
              </w:rPr>
            </w:pPr>
            <w:r w:rsidRPr="00041EE7">
              <w:rPr>
                <w:rFonts w:asciiTheme="minorHAnsi" w:hAnsiTheme="minorHAnsi" w:cstheme="minorHAnsi"/>
              </w:rPr>
              <w:t>Bu toplantılar yarımşar günlük toplam 5 oturum halinde gerçekleştirilecektir. H</w:t>
            </w:r>
            <w:r w:rsidRPr="00041EE7">
              <w:rPr>
                <w:rFonts w:cs="Calibri"/>
              </w:rPr>
              <w:t>er bir oturumda, davetli konuklar seçilen ana tema çerçevesinde sunumlar yapacak ve deneyimlerini paylaşacaktır. Her toplantıda öğrencilerin profesyonel gelişim süreçlerinde konularla ilgili bakış açısı geliştirmelerine yönelik tartışma-forum bölümleri için düzenleme yapılacaktır.</w:t>
            </w:r>
          </w:p>
        </w:tc>
      </w:tr>
      <w:tr w:rsidR="00325DF8" w:rsidRPr="00041EE7" w:rsidTr="00A0026C">
        <w:trPr>
          <w:trHeight w:val="450"/>
          <w:tblCellSpacing w:w="0" w:type="dxa"/>
        </w:trPr>
        <w:tc>
          <w:tcPr>
            <w:tcW w:w="1762" w:type="dxa"/>
            <w:shd w:val="clear" w:color="auto" w:fill="D99594" w:themeFill="accent2" w:themeFillTint="99"/>
          </w:tcPr>
          <w:p w:rsidR="00325DF8" w:rsidRPr="00041EE7" w:rsidRDefault="00325DF8" w:rsidP="00325DF8">
            <w:pPr>
              <w:ind w:left="142"/>
              <w:rPr>
                <w:rFonts w:cs="Calibri"/>
                <w:b/>
                <w:bCs/>
              </w:rPr>
            </w:pPr>
            <w:r w:rsidRPr="00041EE7">
              <w:rPr>
                <w:rFonts w:cs="Calibri"/>
                <w:b/>
                <w:bCs/>
              </w:rPr>
              <w:t>Önerilen Okuma Materyalleri</w:t>
            </w:r>
          </w:p>
        </w:tc>
        <w:tc>
          <w:tcPr>
            <w:tcW w:w="8445" w:type="dxa"/>
            <w:gridSpan w:val="3"/>
          </w:tcPr>
          <w:p w:rsidR="00325DF8" w:rsidRPr="00041EE7" w:rsidRDefault="00325DF8" w:rsidP="0050423C">
            <w:pPr>
              <w:pStyle w:val="ListeParagraf"/>
              <w:numPr>
                <w:ilvl w:val="0"/>
                <w:numId w:val="18"/>
              </w:numPr>
              <w:spacing w:after="0"/>
              <w:ind w:hanging="167"/>
              <w:rPr>
                <w:rFonts w:asciiTheme="minorHAnsi" w:hAnsiTheme="minorHAnsi" w:cstheme="minorHAnsi"/>
              </w:rPr>
            </w:pPr>
            <w:r w:rsidRPr="00041EE7">
              <w:rPr>
                <w:rFonts w:asciiTheme="minorHAnsi" w:hAnsiTheme="minorHAnsi" w:cstheme="minorHAnsi"/>
              </w:rPr>
              <w:t xml:space="preserve">Hasta Hakları: </w:t>
            </w:r>
            <w:r w:rsidR="00294F36" w:rsidRPr="00041EE7">
              <w:rPr>
                <w:rFonts w:asciiTheme="minorHAnsi" w:hAnsiTheme="minorHAnsi" w:cstheme="minorHAnsi"/>
              </w:rPr>
              <w:t>Uluslararası</w:t>
            </w:r>
            <w:r w:rsidRPr="00041EE7">
              <w:rPr>
                <w:rFonts w:asciiTheme="minorHAnsi" w:hAnsiTheme="minorHAnsi" w:cstheme="minorHAnsi"/>
              </w:rPr>
              <w:t xml:space="preserve"> Bildirgeler ve Tıp Etiği Çerçevesinde-Gürkan Sert, Babil Yayınları, İstanbul, 2004</w:t>
            </w:r>
          </w:p>
          <w:p w:rsidR="00325DF8" w:rsidRPr="00041EE7" w:rsidRDefault="00325DF8" w:rsidP="0050423C">
            <w:pPr>
              <w:pStyle w:val="ListeParagraf"/>
              <w:numPr>
                <w:ilvl w:val="0"/>
                <w:numId w:val="18"/>
              </w:numPr>
              <w:spacing w:after="0"/>
              <w:ind w:hanging="167"/>
              <w:rPr>
                <w:rFonts w:asciiTheme="minorHAnsi" w:hAnsiTheme="minorHAnsi" w:cstheme="minorHAnsi"/>
              </w:rPr>
            </w:pPr>
            <w:r w:rsidRPr="00041EE7">
              <w:rPr>
                <w:rFonts w:asciiTheme="minorHAnsi" w:hAnsiTheme="minorHAnsi" w:cstheme="minorHAnsi"/>
              </w:rPr>
              <w:t xml:space="preserve">Sağlığın Sosyal Belirleyicileri, Ed. Michael </w:t>
            </w:r>
            <w:proofErr w:type="spellStart"/>
            <w:r w:rsidRPr="00041EE7">
              <w:rPr>
                <w:rFonts w:asciiTheme="minorHAnsi" w:hAnsiTheme="minorHAnsi" w:cstheme="minorHAnsi"/>
              </w:rPr>
              <w:t>Marmot</w:t>
            </w:r>
            <w:proofErr w:type="spellEnd"/>
            <w:r w:rsidRPr="00041EE7">
              <w:rPr>
                <w:rFonts w:asciiTheme="minorHAnsi" w:hAnsiTheme="minorHAnsi" w:cstheme="minorHAnsi"/>
              </w:rPr>
              <w:t xml:space="preserve">, Richard G. </w:t>
            </w:r>
            <w:proofErr w:type="spellStart"/>
            <w:r w:rsidRPr="00041EE7">
              <w:rPr>
                <w:rFonts w:asciiTheme="minorHAnsi" w:hAnsiTheme="minorHAnsi" w:cstheme="minorHAnsi"/>
              </w:rPr>
              <w:t>Wilkinson</w:t>
            </w:r>
            <w:proofErr w:type="spellEnd"/>
            <w:r w:rsidRPr="00041EE7">
              <w:rPr>
                <w:rFonts w:asciiTheme="minorHAnsi" w:hAnsiTheme="minorHAnsi" w:cstheme="minorHAnsi"/>
              </w:rPr>
              <w:t xml:space="preserve">, Çeviri </w:t>
            </w:r>
            <w:proofErr w:type="spellStart"/>
            <w:r w:rsidRPr="00041EE7">
              <w:rPr>
                <w:rFonts w:asciiTheme="minorHAnsi" w:hAnsiTheme="minorHAnsi" w:cstheme="minorHAnsi"/>
              </w:rPr>
              <w:t>Ed</w:t>
            </w:r>
            <w:proofErr w:type="spellEnd"/>
            <w:r w:rsidRPr="00041EE7">
              <w:rPr>
                <w:rFonts w:asciiTheme="minorHAnsi" w:hAnsiTheme="minorHAnsi" w:cstheme="minorHAnsi"/>
              </w:rPr>
              <w:t xml:space="preserve">: İlker Kayı, Yeşim Yasin, </w:t>
            </w:r>
            <w:proofErr w:type="spellStart"/>
            <w:r w:rsidRPr="00041EE7">
              <w:rPr>
                <w:rFonts w:asciiTheme="minorHAnsi" w:hAnsiTheme="minorHAnsi" w:cstheme="minorHAnsi"/>
              </w:rPr>
              <w:t>İnsev</w:t>
            </w:r>
            <w:proofErr w:type="spellEnd"/>
            <w:r w:rsidRPr="00041EE7">
              <w:rPr>
                <w:rFonts w:asciiTheme="minorHAnsi" w:hAnsiTheme="minorHAnsi" w:cstheme="minorHAnsi"/>
              </w:rPr>
              <w:t xml:space="preserve"> Yayınları, İstanbul 2009.</w:t>
            </w:r>
          </w:p>
          <w:p w:rsidR="00325DF8" w:rsidRPr="00041EE7" w:rsidRDefault="00325DF8" w:rsidP="0050423C">
            <w:pPr>
              <w:pStyle w:val="ListeParagraf"/>
              <w:numPr>
                <w:ilvl w:val="0"/>
                <w:numId w:val="18"/>
              </w:numPr>
              <w:spacing w:after="0"/>
              <w:ind w:hanging="167"/>
              <w:rPr>
                <w:rFonts w:asciiTheme="minorHAnsi" w:hAnsiTheme="minorHAnsi" w:cstheme="minorHAnsi"/>
              </w:rPr>
            </w:pPr>
            <w:r w:rsidRPr="00041EE7">
              <w:rPr>
                <w:rFonts w:asciiTheme="minorHAnsi" w:hAnsiTheme="minorHAnsi" w:cstheme="minorHAnsi"/>
              </w:rPr>
              <w:t xml:space="preserve">Duygusal </w:t>
            </w:r>
            <w:r w:rsidR="00294F36" w:rsidRPr="00041EE7">
              <w:rPr>
                <w:rFonts w:asciiTheme="minorHAnsi" w:hAnsiTheme="minorHAnsi" w:cstheme="minorHAnsi"/>
              </w:rPr>
              <w:t>Zekâ</w:t>
            </w:r>
            <w:r w:rsidRPr="00041EE7">
              <w:rPr>
                <w:rFonts w:asciiTheme="minorHAnsi" w:hAnsiTheme="minorHAnsi" w:cstheme="minorHAnsi"/>
              </w:rPr>
              <w:t xml:space="preserve">, Daniel </w:t>
            </w:r>
            <w:proofErr w:type="spellStart"/>
            <w:r w:rsidRPr="00041EE7">
              <w:rPr>
                <w:rFonts w:asciiTheme="minorHAnsi" w:hAnsiTheme="minorHAnsi" w:cstheme="minorHAnsi"/>
              </w:rPr>
              <w:t>Goleman</w:t>
            </w:r>
            <w:proofErr w:type="spellEnd"/>
            <w:r w:rsidRPr="00041EE7">
              <w:rPr>
                <w:rFonts w:asciiTheme="minorHAnsi" w:hAnsiTheme="minorHAnsi" w:cstheme="minorHAnsi"/>
              </w:rPr>
              <w:t>, Varlık Yayınları, 31. Baskı, İstanbul 2000</w:t>
            </w:r>
          </w:p>
          <w:p w:rsidR="00325DF8" w:rsidRPr="00041EE7" w:rsidRDefault="00325DF8" w:rsidP="0050423C">
            <w:pPr>
              <w:pStyle w:val="ListeParagraf"/>
              <w:numPr>
                <w:ilvl w:val="0"/>
                <w:numId w:val="18"/>
              </w:numPr>
              <w:spacing w:after="0"/>
              <w:ind w:hanging="167"/>
              <w:rPr>
                <w:rFonts w:asciiTheme="minorHAnsi" w:hAnsiTheme="minorHAnsi" w:cstheme="minorHAnsi"/>
                <w:lang w:val="en-US"/>
              </w:rPr>
            </w:pPr>
            <w:r w:rsidRPr="00041EE7">
              <w:rPr>
                <w:rFonts w:asciiTheme="minorHAnsi" w:hAnsiTheme="minorHAnsi" w:cstheme="minorHAnsi"/>
                <w:lang w:val="en-US"/>
              </w:rPr>
              <w:t>Preventive Stress Management in Organizations, James Campbell Quick, Thomas A. Wright, Joyce A. Adkins, McGraw Hill, Washington DC, 2012</w:t>
            </w:r>
          </w:p>
          <w:p w:rsidR="00325DF8" w:rsidRPr="00041EE7" w:rsidRDefault="00325DF8" w:rsidP="0050423C">
            <w:pPr>
              <w:pStyle w:val="ListeParagraf"/>
              <w:numPr>
                <w:ilvl w:val="0"/>
                <w:numId w:val="18"/>
              </w:numPr>
              <w:spacing w:after="0"/>
              <w:ind w:hanging="167"/>
              <w:rPr>
                <w:rFonts w:asciiTheme="minorHAnsi" w:hAnsiTheme="minorHAnsi" w:cstheme="minorHAnsi"/>
              </w:rPr>
            </w:pPr>
            <w:r w:rsidRPr="00041EE7">
              <w:rPr>
                <w:rFonts w:asciiTheme="minorHAnsi" w:hAnsiTheme="minorHAnsi" w:cstheme="minorHAnsi"/>
                <w:lang w:val="en-US"/>
              </w:rPr>
              <w:t xml:space="preserve">Research Ethics (Routledge Annuals of Bioethics), Ed. Ana Smith </w:t>
            </w:r>
            <w:proofErr w:type="spellStart"/>
            <w:r w:rsidRPr="00041EE7">
              <w:rPr>
                <w:rFonts w:asciiTheme="minorHAnsi" w:hAnsiTheme="minorHAnsi" w:cstheme="minorHAnsi"/>
                <w:lang w:val="en-US"/>
              </w:rPr>
              <w:t>Iltis</w:t>
            </w:r>
            <w:proofErr w:type="spellEnd"/>
            <w:r w:rsidRPr="00041EE7">
              <w:rPr>
                <w:rFonts w:asciiTheme="minorHAnsi" w:hAnsiTheme="minorHAnsi" w:cstheme="minorHAnsi"/>
                <w:lang w:val="en-US"/>
              </w:rPr>
              <w:t>, Routledge, 1. edition, 2008</w:t>
            </w:r>
          </w:p>
        </w:tc>
      </w:tr>
    </w:tbl>
    <w:p w:rsidR="007209CD" w:rsidRPr="00041EE7" w:rsidRDefault="007209CD" w:rsidP="007209CD">
      <w:pPr>
        <w:spacing w:before="240" w:after="120"/>
        <w:rPr>
          <w:rFonts w:cs="Calibri"/>
          <w:b/>
          <w:color w:val="548DD4"/>
          <w:sz w:val="24"/>
          <w:szCs w:val="24"/>
        </w:rPr>
      </w:pPr>
    </w:p>
    <w:p w:rsidR="007209CD" w:rsidRPr="00041EE7" w:rsidRDefault="007209CD" w:rsidP="007209CD">
      <w:pPr>
        <w:spacing w:before="240" w:after="120"/>
        <w:rPr>
          <w:rFonts w:cs="Calibri"/>
          <w:b/>
          <w:color w:val="B0413E"/>
          <w:sz w:val="24"/>
          <w:szCs w:val="24"/>
        </w:rPr>
      </w:pPr>
    </w:p>
    <w:p w:rsidR="0015111A" w:rsidRPr="00041EE7" w:rsidRDefault="0015111A" w:rsidP="0015111A">
      <w:pPr>
        <w:spacing w:before="240" w:after="120"/>
        <w:rPr>
          <w:rFonts w:cs="Calibri"/>
          <w:b/>
          <w:color w:val="548DD4"/>
          <w:sz w:val="24"/>
          <w:szCs w:val="24"/>
        </w:rPr>
      </w:pPr>
    </w:p>
    <w:p w:rsidR="0015111A" w:rsidRPr="00041EE7" w:rsidRDefault="0015111A" w:rsidP="0015111A">
      <w:pPr>
        <w:spacing w:before="240" w:after="120"/>
        <w:rPr>
          <w:rFonts w:cs="Calibri"/>
          <w:b/>
          <w:color w:val="B0413E"/>
          <w:sz w:val="24"/>
          <w:szCs w:val="24"/>
        </w:rPr>
      </w:pPr>
    </w:p>
    <w:p w:rsidR="009D6484" w:rsidRPr="00041EE7" w:rsidRDefault="009D6484" w:rsidP="009D6484">
      <w:pPr>
        <w:spacing w:before="240" w:after="120"/>
        <w:rPr>
          <w:rFonts w:cs="Calibri"/>
          <w:b/>
          <w:color w:val="548DD4"/>
          <w:sz w:val="24"/>
          <w:szCs w:val="24"/>
        </w:rPr>
      </w:pPr>
    </w:p>
    <w:p w:rsidR="00325DF8" w:rsidRPr="00041EE7" w:rsidRDefault="00294F36" w:rsidP="00325DF8">
      <w:pPr>
        <w:spacing w:after="120"/>
        <w:ind w:left="426"/>
        <w:rPr>
          <w:rFonts w:cs="Calibri"/>
          <w:b/>
          <w:color w:val="C00000"/>
          <w:sz w:val="24"/>
          <w:szCs w:val="24"/>
        </w:rPr>
      </w:pPr>
      <w:r w:rsidRPr="00041EE7">
        <w:rPr>
          <w:b/>
          <w:color w:val="C00000"/>
        </w:rPr>
        <w:lastRenderedPageBreak/>
        <w:t>III</w:t>
      </w:r>
      <w:r w:rsidR="00325DF8" w:rsidRPr="00041EE7">
        <w:rPr>
          <w:b/>
          <w:color w:val="C00000"/>
        </w:rPr>
        <w:t xml:space="preserve">. </w:t>
      </w:r>
      <w:r w:rsidR="00325DF8" w:rsidRPr="00041EE7">
        <w:rPr>
          <w:rFonts w:cs="Calibri"/>
          <w:b/>
          <w:color w:val="C00000"/>
          <w:sz w:val="24"/>
          <w:szCs w:val="24"/>
        </w:rPr>
        <w:t>KANITA DAYALI TIP</w:t>
      </w:r>
    </w:p>
    <w:tbl>
      <w:tblPr>
        <w:tblStyle w:val="OrtaKlavuz1-Vurgu5"/>
        <w:tblW w:w="9747" w:type="dxa"/>
        <w:tblLayout w:type="fixed"/>
        <w:tblLook w:val="04A0" w:firstRow="1" w:lastRow="0" w:firstColumn="1" w:lastColumn="0" w:noHBand="0" w:noVBand="1"/>
      </w:tblPr>
      <w:tblGrid>
        <w:gridCol w:w="1668"/>
        <w:gridCol w:w="3402"/>
        <w:gridCol w:w="4677"/>
      </w:tblGrid>
      <w:tr w:rsidR="00325DF8" w:rsidRPr="00041EE7" w:rsidTr="00DA57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99594" w:themeFill="accent2" w:themeFillTint="99"/>
            <w:hideMark/>
          </w:tcPr>
          <w:p w:rsidR="00325DF8" w:rsidRPr="00041EE7" w:rsidRDefault="00325DF8" w:rsidP="00160853">
            <w:pPr>
              <w:spacing w:after="0" w:line="240" w:lineRule="auto"/>
              <w:ind w:left="142"/>
              <w:rPr>
                <w:rFonts w:cs="Calibri"/>
              </w:rPr>
            </w:pPr>
            <w:r w:rsidRPr="00041EE7">
              <w:rPr>
                <w:rFonts w:cs="Calibri"/>
                <w:b w:val="0"/>
                <w:bCs w:val="0"/>
              </w:rPr>
              <w:t>Oturum Koordinatörü</w:t>
            </w:r>
          </w:p>
        </w:tc>
        <w:tc>
          <w:tcPr>
            <w:tcW w:w="340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99594" w:themeFill="accent2" w:themeFillTint="99"/>
            <w:hideMark/>
          </w:tcPr>
          <w:p w:rsidR="00294F36" w:rsidRPr="00041EE7" w:rsidRDefault="00325DF8" w:rsidP="00160853">
            <w:pPr>
              <w:spacing w:after="0" w:line="240" w:lineRule="auto"/>
              <w:ind w:left="5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rPr>
            </w:pPr>
            <w:r w:rsidRPr="00041EE7">
              <w:rPr>
                <w:rFonts w:asciiTheme="minorHAnsi" w:hAnsiTheme="minorHAnsi" w:cs="Calibri"/>
              </w:rPr>
              <w:t xml:space="preserve">Dr. </w:t>
            </w:r>
            <w:proofErr w:type="spellStart"/>
            <w:r w:rsidRPr="00041EE7">
              <w:rPr>
                <w:rFonts w:asciiTheme="minorHAnsi" w:hAnsiTheme="minorHAnsi" w:cs="Calibri"/>
              </w:rPr>
              <w:t>Dilşad</w:t>
            </w:r>
            <w:proofErr w:type="spellEnd"/>
            <w:r w:rsidRPr="00041EE7">
              <w:rPr>
                <w:rFonts w:asciiTheme="minorHAnsi" w:hAnsiTheme="minorHAnsi" w:cs="Calibri"/>
              </w:rPr>
              <w:t xml:space="preserve"> Save, </w:t>
            </w:r>
            <w:r w:rsidR="00294F36" w:rsidRPr="00041EE7">
              <w:rPr>
                <w:rFonts w:asciiTheme="minorHAnsi" w:hAnsiTheme="minorHAnsi" w:cs="Calibri"/>
              </w:rPr>
              <w:t>Dr. Emel Lüleci</w:t>
            </w:r>
          </w:p>
          <w:p w:rsidR="00294F36" w:rsidRPr="00041EE7" w:rsidRDefault="00294F36" w:rsidP="00160853">
            <w:pPr>
              <w:spacing w:after="0" w:line="240" w:lineRule="auto"/>
              <w:ind w:left="5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rPr>
            </w:pPr>
            <w:r w:rsidRPr="00041EE7">
              <w:rPr>
                <w:rFonts w:asciiTheme="minorHAnsi" w:hAnsiTheme="minorHAnsi" w:cs="Calibri"/>
              </w:rPr>
              <w:t>Dr. Pınar Ay, Dr. Nilüfer Özaydın,</w:t>
            </w:r>
          </w:p>
          <w:p w:rsidR="00325DF8" w:rsidRPr="00041EE7" w:rsidRDefault="00294F36" w:rsidP="00160853">
            <w:pPr>
              <w:spacing w:after="0" w:line="240" w:lineRule="auto"/>
              <w:ind w:left="5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041EE7">
              <w:rPr>
                <w:rFonts w:asciiTheme="minorHAnsi" w:hAnsiTheme="minorHAnsi" w:cs="Calibri"/>
              </w:rPr>
              <w:t>Dr. Seyhan Hıdıroğlu,</w:t>
            </w:r>
          </w:p>
        </w:tc>
        <w:tc>
          <w:tcPr>
            <w:tcW w:w="4677"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99594" w:themeFill="accent2" w:themeFillTint="99"/>
            <w:hideMark/>
          </w:tcPr>
          <w:p w:rsidR="00325DF8" w:rsidRPr="00041EE7" w:rsidRDefault="00325DF8" w:rsidP="0016085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808080"/>
              </w:rPr>
            </w:pPr>
            <w:r w:rsidRPr="00041EE7">
              <w:rPr>
                <w:rFonts w:asciiTheme="minorHAnsi" w:hAnsiTheme="minorHAnsi" w:cs="Calibri"/>
                <w:color w:val="000000" w:themeColor="text1"/>
              </w:rPr>
              <w:t xml:space="preserve">İki haftalık gruplar halinde beş oturum ve dört gün serbest çalışma. Toplam 20 saat </w:t>
            </w:r>
            <w:r w:rsidR="00294F36" w:rsidRPr="00041EE7">
              <w:rPr>
                <w:rFonts w:asciiTheme="minorHAnsi" w:hAnsiTheme="minorHAnsi" w:cs="Calibri"/>
                <w:color w:val="000000" w:themeColor="text1"/>
              </w:rPr>
              <w:t>teorik 36</w:t>
            </w:r>
            <w:r w:rsidRPr="00041EE7">
              <w:rPr>
                <w:rFonts w:asciiTheme="minorHAnsi" w:hAnsiTheme="minorHAnsi" w:cs="Calibri"/>
                <w:color w:val="000000" w:themeColor="text1"/>
              </w:rPr>
              <w:t xml:space="preserve"> saat pratik</w:t>
            </w:r>
          </w:p>
        </w:tc>
      </w:tr>
      <w:tr w:rsidR="00325DF8" w:rsidRPr="00041EE7" w:rsidTr="00DA57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E5B8B7" w:themeFill="accent2" w:themeFillTint="66"/>
            <w:hideMark/>
          </w:tcPr>
          <w:p w:rsidR="00325DF8" w:rsidRPr="00041EE7" w:rsidRDefault="00325DF8" w:rsidP="00160853">
            <w:pPr>
              <w:spacing w:after="0" w:line="240" w:lineRule="auto"/>
              <w:ind w:left="142"/>
              <w:rPr>
                <w:rFonts w:cs="Calibri"/>
              </w:rPr>
            </w:pPr>
            <w:r w:rsidRPr="00041EE7">
              <w:rPr>
                <w:rFonts w:cs="Calibri"/>
                <w:b w:val="0"/>
                <w:bCs w:val="0"/>
              </w:rPr>
              <w:t xml:space="preserve">Sorumlu </w:t>
            </w:r>
            <w:proofErr w:type="spellStart"/>
            <w:r w:rsidRPr="00041EE7">
              <w:rPr>
                <w:rFonts w:cs="Calibri"/>
                <w:b w:val="0"/>
                <w:bCs w:val="0"/>
              </w:rPr>
              <w:t>AbD</w:t>
            </w:r>
            <w:proofErr w:type="spellEnd"/>
          </w:p>
        </w:tc>
        <w:tc>
          <w:tcPr>
            <w:tcW w:w="8079"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E5B8B7" w:themeFill="accent2" w:themeFillTint="66"/>
            <w:hideMark/>
          </w:tcPr>
          <w:p w:rsidR="00325DF8" w:rsidRPr="00041EE7" w:rsidRDefault="00325DF8" w:rsidP="00160853">
            <w:pPr>
              <w:spacing w:after="0" w:line="240" w:lineRule="auto"/>
              <w:ind w:left="5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041EE7">
              <w:rPr>
                <w:rFonts w:asciiTheme="minorHAnsi" w:hAnsiTheme="minorHAnsi" w:cs="Calibri"/>
              </w:rPr>
              <w:t>Halk Sağlığı</w:t>
            </w:r>
          </w:p>
        </w:tc>
      </w:tr>
      <w:tr w:rsidR="00325DF8" w:rsidRPr="00041EE7" w:rsidTr="00DA578C">
        <w:trPr>
          <w:trHeight w:val="999"/>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99594" w:themeFill="accent2" w:themeFillTint="99"/>
            <w:hideMark/>
          </w:tcPr>
          <w:p w:rsidR="00325DF8" w:rsidRPr="00041EE7" w:rsidRDefault="00325DF8" w:rsidP="00160853">
            <w:pPr>
              <w:spacing w:after="0" w:line="240" w:lineRule="auto"/>
              <w:ind w:left="142"/>
              <w:rPr>
                <w:rFonts w:cs="Calibri"/>
              </w:rPr>
            </w:pPr>
            <w:r w:rsidRPr="00041EE7">
              <w:rPr>
                <w:rFonts w:cs="Calibri"/>
                <w:b w:val="0"/>
                <w:bCs w:val="0"/>
              </w:rPr>
              <w:t>Kazanılan / Pekiştirilen Yeterlikler</w:t>
            </w:r>
          </w:p>
        </w:tc>
        <w:tc>
          <w:tcPr>
            <w:tcW w:w="8079"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99594" w:themeFill="accent2" w:themeFillTint="99"/>
            <w:hideMark/>
          </w:tcPr>
          <w:p w:rsidR="00325DF8" w:rsidRPr="00041EE7" w:rsidRDefault="00325DF8" w:rsidP="0050423C">
            <w:pPr>
              <w:pStyle w:val="ListeParagraf"/>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US"/>
              </w:rPr>
            </w:pPr>
            <w:r w:rsidRPr="00041EE7">
              <w:rPr>
                <w:rFonts w:asciiTheme="minorHAnsi" w:hAnsiTheme="minorHAnsi"/>
                <w:lang w:eastAsia="en-US"/>
              </w:rPr>
              <w:t xml:space="preserve">Bilgiye ulaşma ve yönetme </w:t>
            </w:r>
          </w:p>
          <w:p w:rsidR="00325DF8" w:rsidRPr="00041EE7" w:rsidRDefault="00325DF8" w:rsidP="0050423C">
            <w:pPr>
              <w:pStyle w:val="ListeParagraf"/>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US"/>
              </w:rPr>
            </w:pPr>
            <w:r w:rsidRPr="00041EE7">
              <w:rPr>
                <w:rFonts w:asciiTheme="minorHAnsi" w:hAnsiTheme="minorHAnsi"/>
                <w:lang w:eastAsia="en-US"/>
              </w:rPr>
              <w:t>Bilgilerin entegrasyonu, eleştirel düşünme, kanıta dayalı karar verme</w:t>
            </w:r>
          </w:p>
          <w:p w:rsidR="00325DF8" w:rsidRPr="00041EE7" w:rsidRDefault="00325DF8" w:rsidP="0050423C">
            <w:pPr>
              <w:pStyle w:val="ListeParagraf"/>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US"/>
              </w:rPr>
            </w:pPr>
            <w:r w:rsidRPr="00041EE7">
              <w:rPr>
                <w:rFonts w:asciiTheme="minorHAnsi" w:hAnsiTheme="minorHAnsi"/>
                <w:lang w:eastAsia="en-US"/>
              </w:rPr>
              <w:t>Bilimsel yöntemler ve araştırma becerileri kazanmak</w:t>
            </w:r>
          </w:p>
        </w:tc>
      </w:tr>
      <w:tr w:rsidR="00325DF8" w:rsidRPr="00041EE7" w:rsidTr="00DA578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E5B8B7" w:themeFill="accent2" w:themeFillTint="66"/>
          </w:tcPr>
          <w:p w:rsidR="00325DF8" w:rsidRPr="00041EE7" w:rsidRDefault="00325DF8" w:rsidP="00160853">
            <w:pPr>
              <w:spacing w:after="0" w:line="240" w:lineRule="auto"/>
              <w:ind w:left="142"/>
              <w:rPr>
                <w:rFonts w:cs="Calibri"/>
              </w:rPr>
            </w:pPr>
            <w:r w:rsidRPr="00041EE7">
              <w:rPr>
                <w:rFonts w:cs="Calibri"/>
                <w:b w:val="0"/>
                <w:bCs w:val="0"/>
              </w:rPr>
              <w:t xml:space="preserve">Amaç ve Öğrenim Hedefleri </w:t>
            </w:r>
          </w:p>
          <w:p w:rsidR="00325DF8" w:rsidRPr="00041EE7" w:rsidRDefault="00325DF8" w:rsidP="00160853">
            <w:pPr>
              <w:spacing w:after="0" w:line="240" w:lineRule="auto"/>
              <w:rPr>
                <w:rFonts w:cs="Calibri"/>
              </w:rPr>
            </w:pPr>
          </w:p>
        </w:tc>
        <w:tc>
          <w:tcPr>
            <w:tcW w:w="8079"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E5B8B7" w:themeFill="accent2" w:themeFillTint="66"/>
            <w:hideMark/>
          </w:tcPr>
          <w:p w:rsidR="00325DF8" w:rsidRPr="00041EE7" w:rsidRDefault="00325DF8" w:rsidP="0050423C">
            <w:pPr>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1EE7">
              <w:rPr>
                <w:rFonts w:asciiTheme="minorHAnsi" w:hAnsiTheme="minorHAnsi"/>
                <w:bCs/>
              </w:rPr>
              <w:t>Kanıta dayalı tıp kavramı, felsefesi ve kanıtların hiyerarşisi hakkında bilgi kazanma</w:t>
            </w:r>
          </w:p>
          <w:p w:rsidR="00325DF8" w:rsidRPr="00041EE7" w:rsidRDefault="00325DF8" w:rsidP="0050423C">
            <w:pPr>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1EE7">
              <w:rPr>
                <w:rFonts w:asciiTheme="minorHAnsi" w:hAnsiTheme="minorHAnsi"/>
                <w:bCs/>
              </w:rPr>
              <w:t xml:space="preserve">Kanıtlara ulaşma yolları ile ilgili bilgi ve beceri geliştirme </w:t>
            </w:r>
          </w:p>
          <w:p w:rsidR="00325DF8" w:rsidRPr="00041EE7" w:rsidRDefault="00325DF8" w:rsidP="0050423C">
            <w:pPr>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1EE7">
              <w:rPr>
                <w:rFonts w:asciiTheme="minorHAnsi" w:hAnsiTheme="minorHAnsi"/>
              </w:rPr>
              <w:t>Araştırma tipleri ve araştırmalardan elde edilen ölçütler hakkında bilgi kazanmak</w:t>
            </w:r>
          </w:p>
          <w:p w:rsidR="00325DF8" w:rsidRPr="00041EE7" w:rsidRDefault="00325DF8" w:rsidP="0050423C">
            <w:pPr>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1EE7">
              <w:rPr>
                <w:rFonts w:asciiTheme="minorHAnsi" w:hAnsiTheme="minorHAnsi"/>
              </w:rPr>
              <w:t>Farklı araştırma tiplerinden elde edilen kanıtların geçerliliğini değerlendirme becerisi kazanmak</w:t>
            </w:r>
          </w:p>
          <w:p w:rsidR="00325DF8" w:rsidRPr="00041EE7" w:rsidRDefault="00325DF8" w:rsidP="0050423C">
            <w:pPr>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1EE7">
              <w:rPr>
                <w:rFonts w:asciiTheme="minorHAnsi" w:hAnsiTheme="minorHAnsi"/>
              </w:rPr>
              <w:t>Araştırma sonuçlarının yanlış yorumlanması, yan tutma ve rastgele örnekleme hatası hakkında bilgi sahibi olmak ve araştırmaları bu yönden değerlendirme becerisi geliştirmek</w:t>
            </w:r>
          </w:p>
          <w:p w:rsidR="00325DF8" w:rsidRPr="00041EE7" w:rsidRDefault="00325DF8" w:rsidP="0050423C">
            <w:pPr>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1EE7">
              <w:rPr>
                <w:rFonts w:asciiTheme="minorHAnsi" w:hAnsiTheme="minorHAnsi"/>
              </w:rPr>
              <w:t xml:space="preserve">Tanı testlerinin geçerliği ve güvenirliği ile ilgili kavramlar konusunda bilgi sahibi olmak, duyarlılık, </w:t>
            </w:r>
            <w:r w:rsidR="00DA578C" w:rsidRPr="00041EE7">
              <w:rPr>
                <w:rFonts w:asciiTheme="minorHAnsi" w:hAnsiTheme="minorHAnsi"/>
              </w:rPr>
              <w:t xml:space="preserve">seçicilik, </w:t>
            </w:r>
            <w:proofErr w:type="spellStart"/>
            <w:r w:rsidR="00DA578C" w:rsidRPr="00041EE7">
              <w:rPr>
                <w:rFonts w:asciiTheme="minorHAnsi" w:hAnsiTheme="minorHAnsi"/>
              </w:rPr>
              <w:t>prediktif</w:t>
            </w:r>
            <w:proofErr w:type="spellEnd"/>
            <w:r w:rsidRPr="00041EE7">
              <w:rPr>
                <w:rFonts w:asciiTheme="minorHAnsi" w:hAnsiTheme="minorHAnsi"/>
              </w:rPr>
              <w:t xml:space="preserve"> değer gibi ölçütleri yorumlama ve elde etme becerisini geliştirmek.</w:t>
            </w:r>
          </w:p>
          <w:p w:rsidR="00325DF8" w:rsidRPr="00041EE7" w:rsidRDefault="00325DF8" w:rsidP="0050423C">
            <w:pPr>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1EE7">
              <w:rPr>
                <w:rFonts w:asciiTheme="minorHAnsi" w:hAnsiTheme="minorHAnsi"/>
              </w:rPr>
              <w:t>Hasta ile kanıta dayalı tıp verilerine dayanarak iletişim kurma becerisini geliştirmek.</w:t>
            </w:r>
          </w:p>
        </w:tc>
      </w:tr>
      <w:tr w:rsidR="00325DF8" w:rsidRPr="00041EE7" w:rsidTr="00DA578C">
        <w:trPr>
          <w:trHeight w:val="546"/>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99594" w:themeFill="accent2" w:themeFillTint="99"/>
            <w:hideMark/>
          </w:tcPr>
          <w:p w:rsidR="00325DF8" w:rsidRPr="00041EE7" w:rsidRDefault="00325DF8" w:rsidP="00160853">
            <w:pPr>
              <w:spacing w:after="0" w:line="240" w:lineRule="auto"/>
              <w:ind w:left="142"/>
              <w:rPr>
                <w:rFonts w:cs="Calibri"/>
              </w:rPr>
            </w:pPr>
            <w:r w:rsidRPr="00041EE7">
              <w:rPr>
                <w:rFonts w:cs="Calibri"/>
                <w:b w:val="0"/>
                <w:bCs w:val="0"/>
              </w:rPr>
              <w:t xml:space="preserve">Uygulama Akışı Kullanılan Yöntemler </w:t>
            </w:r>
          </w:p>
        </w:tc>
        <w:tc>
          <w:tcPr>
            <w:tcW w:w="8079"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99594" w:themeFill="accent2" w:themeFillTint="99"/>
            <w:hideMark/>
          </w:tcPr>
          <w:p w:rsidR="00325DF8" w:rsidRPr="00041EE7" w:rsidRDefault="00325DF8" w:rsidP="0050423C">
            <w:pPr>
              <w:pStyle w:val="ListeParagraf"/>
              <w:numPr>
                <w:ilvl w:val="0"/>
                <w:numId w:val="18"/>
              </w:numPr>
              <w:spacing w:after="0" w:line="240" w:lineRule="auto"/>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eastAsia="en-US"/>
              </w:rPr>
            </w:pPr>
            <w:r w:rsidRPr="00041EE7">
              <w:rPr>
                <w:rFonts w:asciiTheme="minorHAnsi" w:hAnsiTheme="minorHAnsi" w:cs="Calibri"/>
                <w:lang w:eastAsia="en-US"/>
              </w:rPr>
              <w:t>Eğitici sunumları: Her grubun ilk günü eğitici kanıta dayalı tıbbın felsefesi, prensipleri, kanıtların hiyerarşisi, kanıtlara ulaşma yolları, araştırma tipleri, nedensellik kriterleri hakkında bilgi verecektir.</w:t>
            </w:r>
          </w:p>
          <w:p w:rsidR="00325DF8" w:rsidRPr="00041EE7" w:rsidRDefault="00325DF8" w:rsidP="0050423C">
            <w:pPr>
              <w:pStyle w:val="ListeParagraf"/>
              <w:numPr>
                <w:ilvl w:val="0"/>
                <w:numId w:val="18"/>
              </w:numPr>
              <w:spacing w:after="0" w:line="240" w:lineRule="auto"/>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eastAsia="en-US"/>
              </w:rPr>
            </w:pPr>
            <w:r w:rsidRPr="00041EE7">
              <w:rPr>
                <w:rFonts w:asciiTheme="minorHAnsi" w:hAnsiTheme="minorHAnsi" w:cs="Calibri"/>
                <w:lang w:eastAsia="en-US"/>
              </w:rPr>
              <w:t xml:space="preserve">Senaryo </w:t>
            </w:r>
            <w:r w:rsidR="00DA578C" w:rsidRPr="00041EE7">
              <w:rPr>
                <w:rFonts w:asciiTheme="minorHAnsi" w:hAnsiTheme="minorHAnsi" w:cs="Calibri"/>
                <w:lang w:eastAsia="en-US"/>
              </w:rPr>
              <w:t>tartışması: Her</w:t>
            </w:r>
            <w:r w:rsidRPr="00041EE7">
              <w:rPr>
                <w:rFonts w:asciiTheme="minorHAnsi" w:hAnsiTheme="minorHAnsi" w:cs="Calibri"/>
                <w:lang w:eastAsia="en-US"/>
              </w:rPr>
              <w:t xml:space="preserve"> oturum sonunda kanıta dayalı tıpla ilgili bir senaryo verilerek kanıtlara ulaşma yollarını kullanarak problemi çözümlemede yardım edecek makalelerin gözden geçirilmesi istenecektir.</w:t>
            </w:r>
          </w:p>
          <w:p w:rsidR="00325DF8" w:rsidRPr="00041EE7" w:rsidRDefault="00325DF8" w:rsidP="0050423C">
            <w:pPr>
              <w:pStyle w:val="ListeParagraf"/>
              <w:numPr>
                <w:ilvl w:val="0"/>
                <w:numId w:val="18"/>
              </w:numPr>
              <w:spacing w:after="0" w:line="240" w:lineRule="auto"/>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eastAsia="en-US"/>
              </w:rPr>
            </w:pPr>
            <w:r w:rsidRPr="00041EE7">
              <w:rPr>
                <w:rFonts w:asciiTheme="minorHAnsi" w:hAnsiTheme="minorHAnsi" w:cs="Calibri"/>
                <w:lang w:eastAsia="en-US"/>
              </w:rPr>
              <w:t>Makale incelemesi ve tartışması: Her senaryo ile ilgili bir ana makale eğitici ve öğrencilerle gözden geçirilecektir. Takip eden günde öğrencilerin serbest çalışma yaparak ilgili makaleleri konu rehberleri ve kanıta dayalı tıp kitaplarından yararlanarak değerlendirmeleri istenecek ve bir sonraki oturumda bulgular tartışılacaktır.</w:t>
            </w:r>
          </w:p>
          <w:p w:rsidR="00325DF8" w:rsidRPr="00041EE7" w:rsidRDefault="00DA578C" w:rsidP="00160853">
            <w:pPr>
              <w:pStyle w:val="ListeParagraf"/>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eastAsia="en-US"/>
              </w:rPr>
            </w:pPr>
            <w:r w:rsidRPr="00041EE7">
              <w:rPr>
                <w:rFonts w:cs="Calibri"/>
                <w:lang w:eastAsia="en-US"/>
              </w:rPr>
              <w:t>Değerlendirme: Oturumlara</w:t>
            </w:r>
            <w:r w:rsidR="00325DF8" w:rsidRPr="00041EE7">
              <w:rPr>
                <w:rFonts w:cs="Calibri"/>
                <w:lang w:eastAsia="en-US"/>
              </w:rPr>
              <w:t xml:space="preserve"> katılımdaki devamlılık ve tartışmalara aktif katılım eğitici tarafından değerlendirilecektir. Staj notu katılım (%40) ve yazılı/çoktan seçmeli sınavla (%60) değerlendirilecektir.</w:t>
            </w:r>
          </w:p>
        </w:tc>
      </w:tr>
      <w:tr w:rsidR="00325DF8" w:rsidRPr="00041EE7" w:rsidTr="00DA578C">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E5B8B7" w:themeFill="accent2" w:themeFillTint="66"/>
            <w:hideMark/>
          </w:tcPr>
          <w:p w:rsidR="00325DF8" w:rsidRPr="00041EE7" w:rsidRDefault="00325DF8" w:rsidP="00160853">
            <w:pPr>
              <w:spacing w:after="0" w:line="240" w:lineRule="auto"/>
              <w:ind w:left="142"/>
              <w:rPr>
                <w:rFonts w:cs="Calibri"/>
              </w:rPr>
            </w:pPr>
            <w:r w:rsidRPr="00041EE7">
              <w:rPr>
                <w:rFonts w:cs="Calibri"/>
                <w:b w:val="0"/>
                <w:bCs w:val="0"/>
              </w:rPr>
              <w:t>Önerilen Okuma Materyalleri</w:t>
            </w:r>
          </w:p>
        </w:tc>
        <w:tc>
          <w:tcPr>
            <w:tcW w:w="8079"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E5B8B7" w:themeFill="accent2" w:themeFillTint="66"/>
            <w:hideMark/>
          </w:tcPr>
          <w:p w:rsidR="00325DF8" w:rsidRPr="00041EE7" w:rsidRDefault="00325DF8" w:rsidP="0050423C">
            <w:pPr>
              <w:pStyle w:val="ListeParagraf"/>
              <w:numPr>
                <w:ilvl w:val="0"/>
                <w:numId w:val="18"/>
              </w:numPr>
              <w:spacing w:after="0" w:line="240" w:lineRule="auto"/>
              <w:ind w:hanging="1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041EE7">
              <w:rPr>
                <w:rFonts w:asciiTheme="minorHAnsi" w:hAnsiTheme="minorHAnsi" w:cs="Courier New"/>
                <w:lang w:eastAsia="en-US"/>
              </w:rPr>
              <w:t>Topuzoğlu, A, Ay P. Kanıta Dayalı Tıp, Klinik Epidemiyolojik Çalışmaların Eleştirel Değerlendirilmesi. Ege Yayınları 2007</w:t>
            </w:r>
          </w:p>
          <w:p w:rsidR="00325DF8" w:rsidRPr="00041EE7" w:rsidRDefault="00325DF8" w:rsidP="0050423C">
            <w:pPr>
              <w:pStyle w:val="ListeParagraf"/>
              <w:numPr>
                <w:ilvl w:val="0"/>
                <w:numId w:val="18"/>
              </w:numPr>
              <w:spacing w:after="0" w:line="240" w:lineRule="auto"/>
              <w:ind w:hanging="1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US"/>
              </w:rPr>
            </w:pPr>
            <w:r w:rsidRPr="00041EE7">
              <w:rPr>
                <w:rFonts w:asciiTheme="minorHAnsi" w:hAnsiTheme="minorHAnsi" w:cstheme="minorHAnsi"/>
                <w:lang w:val="en-US" w:eastAsia="en-US"/>
              </w:rPr>
              <w:t>Mayer D. Essential Evidence Based Medicine. 2nd edition. Cambridge University Press 2010.</w:t>
            </w:r>
          </w:p>
          <w:p w:rsidR="00325DF8" w:rsidRPr="00041EE7" w:rsidRDefault="00325DF8" w:rsidP="0050423C">
            <w:pPr>
              <w:pStyle w:val="ListeParagraf"/>
              <w:numPr>
                <w:ilvl w:val="0"/>
                <w:numId w:val="18"/>
              </w:numPr>
              <w:spacing w:after="0" w:line="240" w:lineRule="auto"/>
              <w:ind w:hanging="1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041EE7">
              <w:rPr>
                <w:lang w:val="en-US" w:eastAsia="en-US"/>
              </w:rPr>
              <w:t>Sackett, D. L., Straus, S. E., Richardson, W. S., Rosenberg, W., Haynes, R. B. Evidence-Based Medicine. 2nd edition. Churchill Livingstone 2000.</w:t>
            </w:r>
          </w:p>
        </w:tc>
      </w:tr>
    </w:tbl>
    <w:p w:rsidR="00325DF8" w:rsidRPr="00041EE7" w:rsidRDefault="00325DF8" w:rsidP="009D6484">
      <w:pPr>
        <w:spacing w:before="240" w:after="120"/>
        <w:rPr>
          <w:rFonts w:cs="Calibri"/>
          <w:b/>
          <w:color w:val="548DD4"/>
          <w:sz w:val="24"/>
          <w:szCs w:val="24"/>
        </w:rPr>
      </w:pPr>
    </w:p>
    <w:p w:rsidR="009106DF" w:rsidRPr="00041EE7" w:rsidRDefault="00687D7A" w:rsidP="007A687B">
      <w:pPr>
        <w:spacing w:after="0" w:line="240" w:lineRule="auto"/>
        <w:sectPr w:rsidR="009106DF" w:rsidRPr="00041EE7" w:rsidSect="009106DF">
          <w:pgSz w:w="11906" w:h="16838"/>
          <w:pgMar w:top="1418" w:right="1418" w:bottom="1418" w:left="1418" w:header="709" w:footer="709" w:gutter="0"/>
          <w:cols w:space="708"/>
          <w:docGrid w:linePitch="360"/>
        </w:sectPr>
      </w:pPr>
      <w:r w:rsidRPr="00041EE7">
        <w:t xml:space="preserve"> </w:t>
      </w:r>
      <w:r w:rsidR="009106DF" w:rsidRPr="00041EE7">
        <w:br w:type="page"/>
      </w:r>
    </w:p>
    <w:p w:rsidR="006D403A" w:rsidRPr="00041EE7" w:rsidRDefault="006D403A" w:rsidP="00AC13F0">
      <w:pPr>
        <w:spacing w:after="0" w:line="240" w:lineRule="auto"/>
        <w:ind w:firstLine="993"/>
        <w:jc w:val="center"/>
        <w:rPr>
          <w:sz w:val="24"/>
          <w:szCs w:val="24"/>
        </w:rPr>
      </w:pPr>
      <w:bookmarkStart w:id="1" w:name="_Hlk20929044"/>
    </w:p>
    <w:p w:rsidR="009106DF" w:rsidRPr="00041EE7" w:rsidRDefault="009106DF" w:rsidP="00AC13F0">
      <w:pPr>
        <w:spacing w:after="0" w:line="240" w:lineRule="auto"/>
        <w:ind w:firstLine="993"/>
        <w:jc w:val="center"/>
        <w:rPr>
          <w:sz w:val="24"/>
          <w:szCs w:val="24"/>
        </w:rPr>
      </w:pPr>
      <w:r w:rsidRPr="00041EE7">
        <w:rPr>
          <w:sz w:val="24"/>
          <w:szCs w:val="24"/>
        </w:rPr>
        <w:t>PROFESYONELLİĞE YÖNELİK GELİŞİM VE DANIŞMANLIK PROGRAM TAKVİMİ</w:t>
      </w:r>
    </w:p>
    <w:p w:rsidR="009106DF" w:rsidRPr="00041EE7" w:rsidRDefault="00D274AD" w:rsidP="00AC13F0">
      <w:pPr>
        <w:spacing w:after="0" w:line="240" w:lineRule="auto"/>
        <w:ind w:left="4396" w:firstLine="993"/>
        <w:rPr>
          <w:sz w:val="24"/>
          <w:szCs w:val="24"/>
        </w:rPr>
      </w:pPr>
      <w:r w:rsidRPr="00041EE7">
        <w:rPr>
          <w:sz w:val="24"/>
          <w:szCs w:val="24"/>
        </w:rPr>
        <w:t xml:space="preserve">1. </w:t>
      </w:r>
      <w:r w:rsidR="009106DF" w:rsidRPr="00041EE7">
        <w:rPr>
          <w:sz w:val="24"/>
          <w:szCs w:val="24"/>
        </w:rPr>
        <w:t xml:space="preserve">VE </w:t>
      </w:r>
      <w:r w:rsidR="007E558D" w:rsidRPr="00041EE7">
        <w:rPr>
          <w:sz w:val="24"/>
          <w:szCs w:val="24"/>
        </w:rPr>
        <w:t>2.</w:t>
      </w:r>
      <w:r w:rsidR="009106DF" w:rsidRPr="00041EE7">
        <w:rPr>
          <w:sz w:val="24"/>
          <w:szCs w:val="24"/>
        </w:rPr>
        <w:t xml:space="preserve"> GRUPLAR (</w:t>
      </w:r>
      <w:r w:rsidR="006369E1" w:rsidRPr="00041EE7">
        <w:rPr>
          <w:sz w:val="24"/>
          <w:szCs w:val="24"/>
        </w:rPr>
        <w:t xml:space="preserve">8 </w:t>
      </w:r>
      <w:proofErr w:type="gramStart"/>
      <w:r w:rsidR="006369E1" w:rsidRPr="00041EE7">
        <w:rPr>
          <w:sz w:val="24"/>
          <w:szCs w:val="24"/>
        </w:rPr>
        <w:t>EKİM -</w:t>
      </w:r>
      <w:proofErr w:type="gramEnd"/>
      <w:r w:rsidR="006369E1" w:rsidRPr="00041EE7">
        <w:rPr>
          <w:sz w:val="24"/>
          <w:szCs w:val="24"/>
        </w:rPr>
        <w:t xml:space="preserve"> 19 KASIM 2019</w:t>
      </w:r>
      <w:r w:rsidR="009106DF" w:rsidRPr="00041EE7">
        <w:rPr>
          <w:sz w:val="24"/>
          <w:szCs w:val="24"/>
        </w:rPr>
        <w:t>)</w:t>
      </w:r>
    </w:p>
    <w:p w:rsidR="006D403A" w:rsidRPr="00041EE7" w:rsidRDefault="006D403A" w:rsidP="00AC13F0">
      <w:pPr>
        <w:spacing w:after="0" w:line="240" w:lineRule="auto"/>
        <w:ind w:left="4396" w:firstLine="993"/>
        <w:rPr>
          <w:sz w:val="24"/>
          <w:szCs w:val="24"/>
        </w:rPr>
      </w:pPr>
    </w:p>
    <w:p w:rsidR="00164A81" w:rsidRPr="00041EE7" w:rsidRDefault="00164A81" w:rsidP="00AC13F0">
      <w:pPr>
        <w:pStyle w:val="ListeParagraf"/>
        <w:spacing w:after="0" w:line="240" w:lineRule="auto"/>
        <w:ind w:left="4756"/>
        <w:rPr>
          <w:sz w:val="24"/>
          <w:szCs w:val="24"/>
        </w:rPr>
      </w:pPr>
    </w:p>
    <w:tbl>
      <w:tblPr>
        <w:tblStyle w:val="OrtaGlgeleme1-Vurgu5"/>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2333"/>
        <w:gridCol w:w="2334"/>
        <w:gridCol w:w="2333"/>
        <w:gridCol w:w="2333"/>
        <w:gridCol w:w="2334"/>
      </w:tblGrid>
      <w:tr w:rsidR="006369E1" w:rsidRPr="00041EE7" w:rsidTr="006369E1">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33" w:type="dxa"/>
            <w:shd w:val="clear" w:color="auto" w:fill="943634" w:themeFill="accent2" w:themeFillShade="BF"/>
          </w:tcPr>
          <w:p w:rsidR="006369E1" w:rsidRPr="00041EE7" w:rsidRDefault="006369E1" w:rsidP="006369E1">
            <w:pPr>
              <w:spacing w:before="120" w:after="120" w:line="240" w:lineRule="auto"/>
              <w:jc w:val="center"/>
            </w:pPr>
            <w:r w:rsidRPr="00041EE7">
              <w:t>8 EKİM 2019</w:t>
            </w:r>
          </w:p>
        </w:tc>
        <w:tc>
          <w:tcPr>
            <w:tcW w:w="2333" w:type="dxa"/>
            <w:shd w:val="clear" w:color="auto" w:fill="943634" w:themeFill="accent2" w:themeFillShade="BF"/>
          </w:tcPr>
          <w:p w:rsidR="006369E1" w:rsidRPr="00041EE7" w:rsidRDefault="006369E1" w:rsidP="006369E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pPr>
            <w:r w:rsidRPr="00041EE7">
              <w:t>15 EKİM 2019</w:t>
            </w:r>
          </w:p>
        </w:tc>
        <w:tc>
          <w:tcPr>
            <w:tcW w:w="2334" w:type="dxa"/>
            <w:shd w:val="clear" w:color="auto" w:fill="943634" w:themeFill="accent2" w:themeFillShade="BF"/>
          </w:tcPr>
          <w:p w:rsidR="006369E1" w:rsidRPr="00041EE7" w:rsidRDefault="006369E1" w:rsidP="006369E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pPr>
            <w:r w:rsidRPr="00041EE7">
              <w:t>22 EKİM 2019</w:t>
            </w:r>
          </w:p>
        </w:tc>
        <w:tc>
          <w:tcPr>
            <w:tcW w:w="2333" w:type="dxa"/>
            <w:shd w:val="clear" w:color="auto" w:fill="943634" w:themeFill="accent2" w:themeFillShade="BF"/>
          </w:tcPr>
          <w:p w:rsidR="006369E1" w:rsidRPr="00041EE7" w:rsidRDefault="006369E1" w:rsidP="006369E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pPr>
            <w:r w:rsidRPr="00041EE7">
              <w:t>5 KASIM 2019</w:t>
            </w:r>
          </w:p>
        </w:tc>
        <w:tc>
          <w:tcPr>
            <w:tcW w:w="2333" w:type="dxa"/>
            <w:shd w:val="clear" w:color="auto" w:fill="943634" w:themeFill="accent2" w:themeFillShade="BF"/>
          </w:tcPr>
          <w:p w:rsidR="006369E1" w:rsidRPr="00041EE7" w:rsidRDefault="006369E1" w:rsidP="006369E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pPr>
            <w:r w:rsidRPr="00041EE7">
              <w:t>12 KASIM 2019</w:t>
            </w:r>
          </w:p>
        </w:tc>
        <w:tc>
          <w:tcPr>
            <w:tcW w:w="2334" w:type="dxa"/>
            <w:shd w:val="clear" w:color="auto" w:fill="943634" w:themeFill="accent2" w:themeFillShade="BF"/>
          </w:tcPr>
          <w:p w:rsidR="006369E1" w:rsidRPr="00041EE7" w:rsidRDefault="006369E1" w:rsidP="006369E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pPr>
            <w:r w:rsidRPr="00041EE7">
              <w:t>19 KASIM 2019</w:t>
            </w:r>
          </w:p>
        </w:tc>
      </w:tr>
      <w:tr w:rsidR="006369E1" w:rsidRPr="00041EE7" w:rsidTr="006369E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33" w:type="dxa"/>
            <w:shd w:val="clear" w:color="auto" w:fill="D99594" w:themeFill="accent2" w:themeFillTint="99"/>
          </w:tcPr>
          <w:p w:rsidR="006369E1" w:rsidRPr="00041EE7" w:rsidRDefault="006369E1" w:rsidP="006369E1">
            <w:pPr>
              <w:spacing w:before="120" w:after="120" w:line="240" w:lineRule="auto"/>
              <w:jc w:val="center"/>
            </w:pPr>
            <w:r w:rsidRPr="00041EE7">
              <w:t>14.00-17.00</w:t>
            </w:r>
          </w:p>
        </w:tc>
        <w:tc>
          <w:tcPr>
            <w:tcW w:w="2333" w:type="dxa"/>
            <w:shd w:val="clear" w:color="auto" w:fill="D99594" w:themeFill="accent2" w:themeFillTint="99"/>
          </w:tcPr>
          <w:p w:rsidR="006369E1" w:rsidRPr="00041EE7" w:rsidRDefault="006369E1" w:rsidP="006369E1">
            <w:pPr>
              <w:spacing w:before="120" w:after="120"/>
              <w:jc w:val="center"/>
              <w:cnfStyle w:val="000000100000" w:firstRow="0" w:lastRow="0" w:firstColumn="0" w:lastColumn="0" w:oddVBand="0" w:evenVBand="0" w:oddHBand="1" w:evenHBand="0" w:firstRowFirstColumn="0" w:firstRowLastColumn="0" w:lastRowFirstColumn="0" w:lastRowLastColumn="0"/>
              <w:rPr>
                <w:b/>
              </w:rPr>
            </w:pPr>
            <w:r w:rsidRPr="00041EE7">
              <w:rPr>
                <w:b/>
              </w:rPr>
              <w:t>14.00-16.30</w:t>
            </w:r>
          </w:p>
        </w:tc>
        <w:tc>
          <w:tcPr>
            <w:tcW w:w="2334" w:type="dxa"/>
            <w:shd w:val="clear" w:color="auto" w:fill="D99594" w:themeFill="accent2" w:themeFillTint="99"/>
          </w:tcPr>
          <w:p w:rsidR="006369E1" w:rsidRPr="00041EE7" w:rsidRDefault="006369E1" w:rsidP="006369E1">
            <w:pPr>
              <w:spacing w:before="120" w:after="120"/>
              <w:jc w:val="center"/>
              <w:cnfStyle w:val="000000100000" w:firstRow="0" w:lastRow="0" w:firstColumn="0" w:lastColumn="0" w:oddVBand="0" w:evenVBand="0" w:oddHBand="1" w:evenHBand="0" w:firstRowFirstColumn="0" w:firstRowLastColumn="0" w:lastRowFirstColumn="0" w:lastRowLastColumn="0"/>
              <w:rPr>
                <w:b/>
              </w:rPr>
            </w:pPr>
            <w:r w:rsidRPr="00041EE7">
              <w:rPr>
                <w:b/>
              </w:rPr>
              <w:t>14.00-16.30</w:t>
            </w:r>
          </w:p>
        </w:tc>
        <w:tc>
          <w:tcPr>
            <w:tcW w:w="2333" w:type="dxa"/>
            <w:shd w:val="clear" w:color="auto" w:fill="D99594" w:themeFill="accent2" w:themeFillTint="99"/>
          </w:tcPr>
          <w:p w:rsidR="006369E1" w:rsidRPr="00041EE7" w:rsidRDefault="006369E1" w:rsidP="006369E1">
            <w:pPr>
              <w:spacing w:before="120" w:after="120"/>
              <w:jc w:val="center"/>
              <w:cnfStyle w:val="000000100000" w:firstRow="0" w:lastRow="0" w:firstColumn="0" w:lastColumn="0" w:oddVBand="0" w:evenVBand="0" w:oddHBand="1" w:evenHBand="0" w:firstRowFirstColumn="0" w:firstRowLastColumn="0" w:lastRowFirstColumn="0" w:lastRowLastColumn="0"/>
              <w:rPr>
                <w:b/>
              </w:rPr>
            </w:pPr>
            <w:r w:rsidRPr="00041EE7">
              <w:rPr>
                <w:b/>
              </w:rPr>
              <w:t>14.00-16.30</w:t>
            </w:r>
          </w:p>
        </w:tc>
        <w:tc>
          <w:tcPr>
            <w:tcW w:w="2333" w:type="dxa"/>
            <w:shd w:val="clear" w:color="auto" w:fill="D99594" w:themeFill="accent2" w:themeFillTint="99"/>
          </w:tcPr>
          <w:p w:rsidR="006369E1" w:rsidRPr="00041EE7" w:rsidRDefault="006369E1" w:rsidP="006369E1">
            <w:pPr>
              <w:spacing w:before="120" w:after="120"/>
              <w:jc w:val="center"/>
              <w:cnfStyle w:val="000000100000" w:firstRow="0" w:lastRow="0" w:firstColumn="0" w:lastColumn="0" w:oddVBand="0" w:evenVBand="0" w:oddHBand="1" w:evenHBand="0" w:firstRowFirstColumn="0" w:firstRowLastColumn="0" w:lastRowFirstColumn="0" w:lastRowLastColumn="0"/>
            </w:pPr>
            <w:r w:rsidRPr="00041EE7">
              <w:rPr>
                <w:b/>
              </w:rPr>
              <w:t>14.00-16.30</w:t>
            </w:r>
          </w:p>
        </w:tc>
        <w:tc>
          <w:tcPr>
            <w:tcW w:w="2334" w:type="dxa"/>
            <w:shd w:val="clear" w:color="auto" w:fill="D99594" w:themeFill="accent2" w:themeFillTint="99"/>
          </w:tcPr>
          <w:p w:rsidR="006369E1" w:rsidRPr="00041EE7" w:rsidRDefault="006369E1" w:rsidP="006369E1">
            <w:pPr>
              <w:spacing w:before="120" w:after="120"/>
              <w:jc w:val="center"/>
              <w:cnfStyle w:val="000000100000" w:firstRow="0" w:lastRow="0" w:firstColumn="0" w:lastColumn="0" w:oddVBand="0" w:evenVBand="0" w:oddHBand="1" w:evenHBand="0" w:firstRowFirstColumn="0" w:firstRowLastColumn="0" w:lastRowFirstColumn="0" w:lastRowLastColumn="0"/>
              <w:rPr>
                <w:b/>
              </w:rPr>
            </w:pPr>
            <w:r w:rsidRPr="00041EE7">
              <w:rPr>
                <w:b/>
              </w:rPr>
              <w:t>14.00-17.00</w:t>
            </w:r>
          </w:p>
        </w:tc>
      </w:tr>
      <w:tr w:rsidR="006369E1" w:rsidRPr="00041EE7" w:rsidTr="006369E1">
        <w:trPr>
          <w:cnfStyle w:val="000000010000" w:firstRow="0" w:lastRow="0" w:firstColumn="0" w:lastColumn="0" w:oddVBand="0" w:evenVBand="0" w:oddHBand="0" w:evenHBand="1"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333" w:type="dxa"/>
          </w:tcPr>
          <w:p w:rsidR="006369E1" w:rsidRPr="00041EE7" w:rsidRDefault="006369E1" w:rsidP="00EC0BF7">
            <w:pPr>
              <w:spacing w:after="0" w:line="240" w:lineRule="auto"/>
              <w:jc w:val="center"/>
              <w:rPr>
                <w:color w:val="943634" w:themeColor="accent2" w:themeShade="BF"/>
              </w:rPr>
            </w:pPr>
          </w:p>
          <w:p w:rsidR="006369E1" w:rsidRPr="00041EE7" w:rsidRDefault="006369E1" w:rsidP="00EC0BF7">
            <w:pPr>
              <w:spacing w:after="0" w:line="240" w:lineRule="auto"/>
              <w:jc w:val="center"/>
              <w:rPr>
                <w:rFonts w:cs="Calibri"/>
                <w:color w:val="943634" w:themeColor="accent2" w:themeShade="BF"/>
              </w:rPr>
            </w:pPr>
            <w:r w:rsidRPr="00041EE7">
              <w:rPr>
                <w:rFonts w:cs="Calibri"/>
                <w:color w:val="943634" w:themeColor="accent2" w:themeShade="BF"/>
              </w:rPr>
              <w:t>Panel-1</w:t>
            </w:r>
          </w:p>
          <w:p w:rsidR="006369E1" w:rsidRPr="00041EE7" w:rsidRDefault="006369E1" w:rsidP="00EC0BF7">
            <w:pPr>
              <w:spacing w:after="0" w:line="240" w:lineRule="auto"/>
              <w:jc w:val="center"/>
              <w:rPr>
                <w:b w:val="0"/>
              </w:rPr>
            </w:pPr>
          </w:p>
          <w:p w:rsidR="006369E1" w:rsidRPr="00041EE7" w:rsidRDefault="006369E1" w:rsidP="00EC0BF7">
            <w:pPr>
              <w:spacing w:after="0" w:line="240" w:lineRule="auto"/>
              <w:jc w:val="center"/>
              <w:rPr>
                <w:b w:val="0"/>
              </w:rPr>
            </w:pPr>
          </w:p>
          <w:p w:rsidR="006369E1" w:rsidRPr="00041EE7" w:rsidRDefault="006369E1" w:rsidP="00EC0BF7">
            <w:pPr>
              <w:spacing w:after="0" w:line="240" w:lineRule="auto"/>
              <w:jc w:val="center"/>
              <w:rPr>
                <w:b w:val="0"/>
              </w:rPr>
            </w:pPr>
            <w:r w:rsidRPr="00041EE7">
              <w:rPr>
                <w:b w:val="0"/>
              </w:rPr>
              <w:t>Sağlık Politikaları</w:t>
            </w:r>
          </w:p>
          <w:p w:rsidR="006369E1" w:rsidRPr="00041EE7" w:rsidRDefault="006369E1" w:rsidP="00EC0BF7">
            <w:pPr>
              <w:spacing w:after="0" w:line="240" w:lineRule="auto"/>
              <w:jc w:val="center"/>
              <w:rPr>
                <w:bCs w:val="0"/>
              </w:rPr>
            </w:pPr>
          </w:p>
          <w:p w:rsidR="006369E1" w:rsidRPr="00041EE7" w:rsidRDefault="006369E1" w:rsidP="00EC0BF7">
            <w:pPr>
              <w:spacing w:after="0" w:line="240" w:lineRule="auto"/>
              <w:jc w:val="center"/>
              <w:rPr>
                <w:b w:val="0"/>
              </w:rPr>
            </w:pPr>
          </w:p>
          <w:p w:rsidR="006369E1" w:rsidRPr="00041EE7" w:rsidRDefault="006369E1" w:rsidP="00EC0BF7">
            <w:pPr>
              <w:spacing w:after="0" w:line="240" w:lineRule="auto"/>
              <w:jc w:val="center"/>
            </w:pPr>
            <w:r w:rsidRPr="00041EE7">
              <w:t>Moderatör: Prof. Dr. Mehmet Akman</w:t>
            </w:r>
          </w:p>
        </w:tc>
        <w:tc>
          <w:tcPr>
            <w:tcW w:w="2333" w:type="dxa"/>
          </w:tcPr>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rPr>
            </w:pPr>
          </w:p>
          <w:p w:rsidR="006369E1" w:rsidRPr="00041EE7" w:rsidRDefault="006369E1" w:rsidP="00EC0BF7">
            <w:pPr>
              <w:spacing w:after="0"/>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rFonts w:cs="Calibri"/>
                <w:b/>
                <w:bCs/>
                <w:color w:val="943634" w:themeColor="accent2" w:themeShade="BF"/>
              </w:rPr>
              <w:t>Panel-2</w:t>
            </w: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pPr>
            <w:r w:rsidRPr="00041EE7">
              <w:t>Stres ve çatışma yönetimi</w:t>
            </w: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b/>
              </w:rPr>
            </w:pPr>
            <w:r w:rsidRPr="00041EE7">
              <w:rPr>
                <w:b/>
              </w:rPr>
              <w:t xml:space="preserve">Moderatör: </w:t>
            </w:r>
            <w:r w:rsidR="00D25941" w:rsidRPr="00041EE7">
              <w:rPr>
                <w:b/>
              </w:rPr>
              <w:t>Uzm</w:t>
            </w:r>
            <w:r w:rsidRPr="00041EE7">
              <w:rPr>
                <w:b/>
              </w:rPr>
              <w:t xml:space="preserve">. Dr. </w:t>
            </w:r>
            <w:r w:rsidR="00D25941" w:rsidRPr="00041EE7">
              <w:rPr>
                <w:b/>
              </w:rPr>
              <w:t xml:space="preserve">Neşe </w:t>
            </w:r>
            <w:proofErr w:type="spellStart"/>
            <w:r w:rsidR="00D25941" w:rsidRPr="00041EE7">
              <w:rPr>
                <w:b/>
              </w:rPr>
              <w:t>Yorguner</w:t>
            </w:r>
            <w:proofErr w:type="spellEnd"/>
          </w:p>
        </w:tc>
        <w:tc>
          <w:tcPr>
            <w:tcW w:w="2334" w:type="dxa"/>
          </w:tcPr>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rFonts w:cs="Calibri"/>
                <w:b/>
                <w:bCs/>
                <w:color w:val="943634" w:themeColor="accent2" w:themeShade="BF"/>
              </w:rPr>
              <w:t>Kritik Durum</w:t>
            </w: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rFonts w:cs="Calibri"/>
                <w:b/>
                <w:bCs/>
                <w:color w:val="943634" w:themeColor="accent2" w:themeShade="BF"/>
              </w:rPr>
              <w:t>Tartışması-1</w:t>
            </w: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color w:val="B0413E"/>
              </w:rPr>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rPr>
            </w:pPr>
            <w:r w:rsidRPr="00041EE7">
              <w:rPr>
                <w:rFonts w:cs="Calibri"/>
              </w:rPr>
              <w:t>Organ aktarımında etik sorunlar</w:t>
            </w: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rPr>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b/>
              </w:rPr>
            </w:pPr>
            <w:r w:rsidRPr="00041EE7">
              <w:rPr>
                <w:rFonts w:cs="Calibri"/>
                <w:b/>
              </w:rPr>
              <w:t>Prof. Dr. Şefik Görkey</w:t>
            </w:r>
          </w:p>
        </w:tc>
        <w:tc>
          <w:tcPr>
            <w:tcW w:w="2333" w:type="dxa"/>
          </w:tcPr>
          <w:p w:rsidR="006369E1" w:rsidRPr="00041EE7" w:rsidRDefault="006369E1" w:rsidP="00EC0BF7">
            <w:pPr>
              <w:spacing w:after="0"/>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sz w:val="20"/>
                <w:szCs w:val="20"/>
              </w:rPr>
            </w:pPr>
          </w:p>
          <w:p w:rsidR="006369E1" w:rsidRPr="00041EE7" w:rsidRDefault="006369E1" w:rsidP="00EC0BF7">
            <w:pPr>
              <w:spacing w:after="0"/>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rFonts w:cs="Calibri"/>
                <w:b/>
                <w:bCs/>
                <w:color w:val="943634" w:themeColor="accent2" w:themeShade="BF"/>
              </w:rPr>
              <w:t>Kritik Durum</w:t>
            </w:r>
          </w:p>
          <w:p w:rsidR="006369E1" w:rsidRPr="00041EE7" w:rsidRDefault="006369E1" w:rsidP="00EC0BF7">
            <w:pPr>
              <w:spacing w:after="0"/>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rFonts w:cs="Calibri"/>
                <w:b/>
                <w:bCs/>
                <w:color w:val="943634" w:themeColor="accent2" w:themeShade="BF"/>
              </w:rPr>
              <w:t>Tartışması-2</w:t>
            </w:r>
          </w:p>
          <w:p w:rsidR="006369E1" w:rsidRPr="00041EE7" w:rsidRDefault="006369E1" w:rsidP="00EC0BF7">
            <w:pPr>
              <w:spacing w:after="0"/>
              <w:jc w:val="center"/>
              <w:cnfStyle w:val="000000010000" w:firstRow="0" w:lastRow="0" w:firstColumn="0" w:lastColumn="0" w:oddVBand="0" w:evenVBand="0" w:oddHBand="0" w:evenHBand="1" w:firstRowFirstColumn="0" w:firstRowLastColumn="0" w:lastRowFirstColumn="0" w:lastRowLastColumn="0"/>
              <w:rPr>
                <w:sz w:val="14"/>
                <w:szCs w:val="14"/>
              </w:rPr>
            </w:pPr>
          </w:p>
          <w:p w:rsidR="006369E1" w:rsidRPr="00041EE7" w:rsidRDefault="006369E1" w:rsidP="00EC0BF7">
            <w:pPr>
              <w:jc w:val="center"/>
              <w:cnfStyle w:val="000000010000" w:firstRow="0" w:lastRow="0" w:firstColumn="0" w:lastColumn="0" w:oddVBand="0" w:evenVBand="0" w:oddHBand="0" w:evenHBand="1" w:firstRowFirstColumn="0" w:firstRowLastColumn="0" w:lastRowFirstColumn="0" w:lastRowLastColumn="0"/>
            </w:pPr>
            <w:r w:rsidRPr="00041EE7">
              <w:t>Aydınlatılmış onam</w:t>
            </w:r>
          </w:p>
          <w:p w:rsidR="006369E1" w:rsidRPr="00041EE7" w:rsidRDefault="006369E1" w:rsidP="00EC0BF7">
            <w:pPr>
              <w:spacing w:after="0"/>
              <w:jc w:val="center"/>
              <w:cnfStyle w:val="000000010000" w:firstRow="0" w:lastRow="0" w:firstColumn="0" w:lastColumn="0" w:oddVBand="0" w:evenVBand="0" w:oddHBand="0" w:evenHBand="1" w:firstRowFirstColumn="0" w:firstRowLastColumn="0" w:lastRowFirstColumn="0" w:lastRowLastColumn="0"/>
              <w:rPr>
                <w:rFonts w:cs="Calibri"/>
                <w:b/>
                <w:sz w:val="12"/>
                <w:szCs w:val="12"/>
              </w:rPr>
            </w:pPr>
          </w:p>
          <w:p w:rsidR="006369E1" w:rsidRPr="00041EE7" w:rsidRDefault="006369E1" w:rsidP="00EC0BF7">
            <w:pPr>
              <w:spacing w:before="120" w:after="0"/>
              <w:jc w:val="center"/>
              <w:cnfStyle w:val="000000010000" w:firstRow="0" w:lastRow="0" w:firstColumn="0" w:lastColumn="0" w:oddVBand="0" w:evenVBand="0" w:oddHBand="0" w:evenHBand="1" w:firstRowFirstColumn="0" w:firstRowLastColumn="0" w:lastRowFirstColumn="0" w:lastRowLastColumn="0"/>
              <w:rPr>
                <w:b/>
              </w:rPr>
            </w:pPr>
            <w:r w:rsidRPr="00041EE7">
              <w:rPr>
                <w:rFonts w:cs="Calibri"/>
                <w:b/>
              </w:rPr>
              <w:t>Doç. Dr. Gürkan Sert</w:t>
            </w:r>
          </w:p>
        </w:tc>
        <w:tc>
          <w:tcPr>
            <w:tcW w:w="2333" w:type="dxa"/>
          </w:tcPr>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p>
          <w:p w:rsidR="006369E1" w:rsidRPr="00041EE7" w:rsidRDefault="006369E1" w:rsidP="00EC0BF7">
            <w:pPr>
              <w:spacing w:after="0"/>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rFonts w:cs="Calibri"/>
                <w:b/>
                <w:bCs/>
                <w:color w:val="943634" w:themeColor="accent2" w:themeShade="BF"/>
              </w:rPr>
              <w:t>Panel-</w:t>
            </w:r>
            <w:r w:rsidR="00EC0BF7" w:rsidRPr="00041EE7">
              <w:rPr>
                <w:rFonts w:cs="Calibri"/>
                <w:b/>
                <w:bCs/>
                <w:color w:val="943634" w:themeColor="accent2" w:themeShade="BF"/>
              </w:rPr>
              <w:t>3</w:t>
            </w: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sz w:val="44"/>
                <w:szCs w:val="44"/>
              </w:rPr>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rPr>
            </w:pPr>
            <w:r w:rsidRPr="00041EE7">
              <w:rPr>
                <w:rFonts w:cs="Calibri"/>
                <w:bCs/>
              </w:rPr>
              <w:t>Kariyer Planlama</w:t>
            </w: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sz w:val="40"/>
                <w:szCs w:val="40"/>
              </w:rPr>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rPr>
            </w:pPr>
            <w:r w:rsidRPr="00041EE7">
              <w:rPr>
                <w:rFonts w:cs="Calibri"/>
                <w:b/>
                <w:bCs/>
              </w:rPr>
              <w:t>Moderatör: Prof. Dr. Bahadır Güllüoğlu</w:t>
            </w:r>
          </w:p>
        </w:tc>
        <w:tc>
          <w:tcPr>
            <w:tcW w:w="2334" w:type="dxa"/>
          </w:tcPr>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rPr>
            </w:pPr>
          </w:p>
          <w:p w:rsidR="006369E1" w:rsidRPr="00041EE7" w:rsidRDefault="006369E1" w:rsidP="00EC0BF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b/>
                <w:color w:val="943634" w:themeColor="accent2" w:themeShade="BF"/>
              </w:rPr>
              <w:t>DEĞERLENDİRME VE GERİBİLDİRİM</w:t>
            </w:r>
          </w:p>
        </w:tc>
      </w:tr>
      <w:tr w:rsidR="006369E1" w:rsidRPr="00041EE7" w:rsidTr="0050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E5B8B7" w:themeFill="accent2" w:themeFillTint="66"/>
          </w:tcPr>
          <w:p w:rsidR="006369E1" w:rsidRPr="00041EE7" w:rsidRDefault="006369E1" w:rsidP="00EC0BF7">
            <w:pPr>
              <w:spacing w:after="0" w:line="240" w:lineRule="auto"/>
              <w:jc w:val="center"/>
            </w:pPr>
          </w:p>
          <w:p w:rsidR="006369E1" w:rsidRPr="00041EE7" w:rsidRDefault="006369E1" w:rsidP="00EC0BF7">
            <w:pPr>
              <w:spacing w:after="0" w:line="240" w:lineRule="auto"/>
              <w:jc w:val="center"/>
              <w:rPr>
                <w:rFonts w:cs="Calibri"/>
                <w:b w:val="0"/>
              </w:rPr>
            </w:pPr>
            <w:r w:rsidRPr="00041EE7">
              <w:rPr>
                <w:b w:val="0"/>
              </w:rPr>
              <w:t xml:space="preserve">Yer: </w:t>
            </w:r>
            <w:r w:rsidRPr="00041EE7">
              <w:t xml:space="preserve">Hastane Konferans </w:t>
            </w:r>
            <w:proofErr w:type="gramStart"/>
            <w:r w:rsidRPr="00041EE7">
              <w:t>Salonu -</w:t>
            </w:r>
            <w:proofErr w:type="gramEnd"/>
            <w:r w:rsidRPr="00041EE7">
              <w:t xml:space="preserve"> Pendik</w:t>
            </w:r>
          </w:p>
          <w:p w:rsidR="006369E1" w:rsidRPr="00041EE7" w:rsidRDefault="006369E1" w:rsidP="00EC0BF7">
            <w:pPr>
              <w:spacing w:after="0" w:line="240" w:lineRule="auto"/>
              <w:jc w:val="center"/>
            </w:pPr>
          </w:p>
        </w:tc>
        <w:tc>
          <w:tcPr>
            <w:tcW w:w="2333" w:type="dxa"/>
            <w:shd w:val="clear" w:color="auto" w:fill="E5B8B7" w:themeFill="accent2" w:themeFillTint="66"/>
          </w:tcPr>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FF0000"/>
                <w:highlight w:val="yellow"/>
              </w:rPr>
            </w:pP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rFonts w:cs="Calibri"/>
                <w:b/>
              </w:rPr>
              <w:t>1.</w:t>
            </w:r>
            <w:r w:rsidR="00D25941" w:rsidRPr="00041EE7">
              <w:rPr>
                <w:rFonts w:cs="Calibri"/>
                <w:b/>
              </w:rPr>
              <w:t xml:space="preserve"> </w:t>
            </w:r>
            <w:r w:rsidRPr="00041EE7">
              <w:rPr>
                <w:rFonts w:cs="Calibri"/>
                <w:b/>
              </w:rPr>
              <w:t xml:space="preserve">Kat 2. </w:t>
            </w:r>
            <w:r w:rsidR="00041EE7" w:rsidRPr="00041EE7">
              <w:rPr>
                <w:rFonts w:cs="Calibri"/>
                <w:b/>
              </w:rPr>
              <w:t>Amfi</w:t>
            </w: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rPr>
                <w:rFonts w:cs="Calibri"/>
                <w:b/>
              </w:rPr>
              <w:t>Başıbüyük</w:t>
            </w: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2334" w:type="dxa"/>
            <w:shd w:val="clear" w:color="auto" w:fill="E5B8B7" w:themeFill="accent2" w:themeFillTint="66"/>
          </w:tcPr>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pP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rFonts w:cs="Calibri"/>
                <w:b/>
              </w:rPr>
              <w:t>1.</w:t>
            </w:r>
            <w:r w:rsidR="00D25941" w:rsidRPr="00041EE7">
              <w:rPr>
                <w:rFonts w:cs="Calibri"/>
                <w:b/>
              </w:rPr>
              <w:t xml:space="preserve"> </w:t>
            </w:r>
            <w:r w:rsidRPr="00041EE7">
              <w:rPr>
                <w:rFonts w:cs="Calibri"/>
                <w:b/>
              </w:rPr>
              <w:t xml:space="preserve">Kat 2. </w:t>
            </w:r>
            <w:r w:rsidR="00041EE7" w:rsidRPr="00041EE7">
              <w:rPr>
                <w:rFonts w:cs="Calibri"/>
                <w:b/>
              </w:rPr>
              <w:t>Amfi</w:t>
            </w: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rPr>
                <w:rFonts w:cs="Calibri"/>
                <w:b/>
              </w:rPr>
              <w:t>Başıbüyük</w:t>
            </w: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p>
        </w:tc>
        <w:tc>
          <w:tcPr>
            <w:tcW w:w="2333" w:type="dxa"/>
            <w:shd w:val="clear" w:color="auto" w:fill="E5B8B7" w:themeFill="accent2" w:themeFillTint="66"/>
          </w:tcPr>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pP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rFonts w:cs="Calibri"/>
                <w:b/>
              </w:rPr>
              <w:t>1.</w:t>
            </w:r>
            <w:r w:rsidR="00D25941" w:rsidRPr="00041EE7">
              <w:rPr>
                <w:rFonts w:cs="Calibri"/>
                <w:b/>
              </w:rPr>
              <w:t xml:space="preserve"> </w:t>
            </w:r>
            <w:r w:rsidRPr="00041EE7">
              <w:rPr>
                <w:rFonts w:cs="Calibri"/>
                <w:b/>
              </w:rPr>
              <w:t xml:space="preserve">Kat 2. </w:t>
            </w:r>
            <w:r w:rsidR="00041EE7" w:rsidRPr="00041EE7">
              <w:rPr>
                <w:rFonts w:cs="Calibri"/>
                <w:b/>
              </w:rPr>
              <w:t>Amfi</w:t>
            </w: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rPr>
                <w:rFonts w:cs="Calibri"/>
                <w:b/>
              </w:rPr>
              <w:t>Başıbüyük</w:t>
            </w: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2333" w:type="dxa"/>
            <w:shd w:val="clear" w:color="auto" w:fill="E5B8B7" w:themeFill="accent2" w:themeFillTint="66"/>
          </w:tcPr>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pP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rFonts w:cs="Calibri"/>
                <w:b/>
              </w:rPr>
              <w:t>1.</w:t>
            </w:r>
            <w:r w:rsidR="00D25941" w:rsidRPr="00041EE7">
              <w:rPr>
                <w:rFonts w:cs="Calibri"/>
                <w:b/>
              </w:rPr>
              <w:t xml:space="preserve"> </w:t>
            </w:r>
            <w:r w:rsidRPr="00041EE7">
              <w:rPr>
                <w:rFonts w:cs="Calibri"/>
                <w:b/>
              </w:rPr>
              <w:t xml:space="preserve">Kat 2. </w:t>
            </w:r>
            <w:r w:rsidR="00041EE7" w:rsidRPr="00041EE7">
              <w:rPr>
                <w:rFonts w:cs="Calibri"/>
                <w:b/>
              </w:rPr>
              <w:t>Amfi</w:t>
            </w: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41EE7">
              <w:rPr>
                <w:rFonts w:cs="Calibri"/>
                <w:b/>
              </w:rPr>
              <w:t>Başıbüyük</w:t>
            </w:r>
          </w:p>
        </w:tc>
        <w:tc>
          <w:tcPr>
            <w:tcW w:w="2334" w:type="dxa"/>
            <w:shd w:val="clear" w:color="auto" w:fill="E5B8B7" w:themeFill="accent2" w:themeFillTint="66"/>
          </w:tcPr>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pPr>
          </w:p>
          <w:p w:rsidR="006369E1" w:rsidRPr="00041EE7" w:rsidRDefault="006369E1" w:rsidP="00EC0B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b/>
              </w:rPr>
              <w:t xml:space="preserve">Hastane Konferans </w:t>
            </w:r>
            <w:proofErr w:type="gramStart"/>
            <w:r w:rsidRPr="00041EE7">
              <w:rPr>
                <w:b/>
              </w:rPr>
              <w:t>Salonu -</w:t>
            </w:r>
            <w:proofErr w:type="gramEnd"/>
            <w:r w:rsidRPr="00041EE7">
              <w:rPr>
                <w:b/>
              </w:rPr>
              <w:t xml:space="preserve"> Pendik</w:t>
            </w:r>
          </w:p>
        </w:tc>
      </w:tr>
    </w:tbl>
    <w:p w:rsidR="00AC13F0" w:rsidRPr="00041EE7" w:rsidRDefault="00AC13F0">
      <w:pPr>
        <w:spacing w:after="0" w:line="240" w:lineRule="auto"/>
        <w:rPr>
          <w:rFonts w:cs="Calibri"/>
          <w:b/>
          <w:bCs/>
          <w:color w:val="943634" w:themeColor="accent2" w:themeShade="BF"/>
          <w:sz w:val="20"/>
          <w:szCs w:val="20"/>
          <w:u w:val="single"/>
        </w:rPr>
      </w:pPr>
    </w:p>
    <w:p w:rsidR="009106DF" w:rsidRPr="00041EE7" w:rsidRDefault="009106DF" w:rsidP="00635A3C">
      <w:pPr>
        <w:spacing w:after="0" w:line="240" w:lineRule="auto"/>
      </w:pPr>
    </w:p>
    <w:bookmarkEnd w:id="1"/>
    <w:p w:rsidR="0029189E" w:rsidRPr="00041EE7" w:rsidRDefault="0029189E">
      <w:pPr>
        <w:spacing w:after="0" w:line="240" w:lineRule="auto"/>
        <w:rPr>
          <w:sz w:val="24"/>
          <w:szCs w:val="24"/>
        </w:rPr>
      </w:pPr>
      <w:r w:rsidRPr="00041EE7">
        <w:rPr>
          <w:sz w:val="24"/>
          <w:szCs w:val="24"/>
        </w:rPr>
        <w:br w:type="page"/>
      </w:r>
    </w:p>
    <w:p w:rsidR="006D403A" w:rsidRPr="00041EE7" w:rsidRDefault="006D403A" w:rsidP="0029189E">
      <w:pPr>
        <w:spacing w:after="0" w:line="240" w:lineRule="auto"/>
        <w:ind w:firstLine="993"/>
        <w:jc w:val="center"/>
        <w:rPr>
          <w:sz w:val="24"/>
          <w:szCs w:val="24"/>
        </w:rPr>
      </w:pPr>
    </w:p>
    <w:p w:rsidR="007E558D" w:rsidRPr="00041EE7" w:rsidRDefault="007E558D" w:rsidP="0029189E">
      <w:pPr>
        <w:spacing w:after="0" w:line="240" w:lineRule="auto"/>
        <w:ind w:firstLine="993"/>
        <w:jc w:val="center"/>
        <w:rPr>
          <w:sz w:val="24"/>
          <w:szCs w:val="24"/>
        </w:rPr>
      </w:pPr>
      <w:r w:rsidRPr="00041EE7">
        <w:rPr>
          <w:sz w:val="24"/>
          <w:szCs w:val="24"/>
        </w:rPr>
        <w:t>PROFESYONELLİĞE YÖNELİK GELİŞİM VE DANIŞMANLIK PROGRAM TAKVİMİ</w:t>
      </w:r>
    </w:p>
    <w:p w:rsidR="007E558D" w:rsidRPr="00041EE7" w:rsidRDefault="007E558D" w:rsidP="0029189E">
      <w:pPr>
        <w:spacing w:after="0" w:line="240" w:lineRule="auto"/>
        <w:ind w:firstLine="993"/>
        <w:jc w:val="center"/>
        <w:rPr>
          <w:sz w:val="24"/>
          <w:szCs w:val="24"/>
        </w:rPr>
      </w:pPr>
      <w:r w:rsidRPr="00041EE7">
        <w:rPr>
          <w:sz w:val="24"/>
          <w:szCs w:val="24"/>
        </w:rPr>
        <w:t>3. VE 4. GRUPLARI (</w:t>
      </w:r>
      <w:r w:rsidR="007D1F36" w:rsidRPr="00041EE7">
        <w:rPr>
          <w:sz w:val="24"/>
          <w:szCs w:val="24"/>
        </w:rPr>
        <w:t>17</w:t>
      </w:r>
      <w:r w:rsidR="00730C84" w:rsidRPr="00041EE7">
        <w:rPr>
          <w:sz w:val="24"/>
          <w:szCs w:val="24"/>
        </w:rPr>
        <w:t xml:space="preserve"> ARALIK </w:t>
      </w:r>
      <w:proofErr w:type="gramStart"/>
      <w:r w:rsidR="00730C84" w:rsidRPr="00041EE7">
        <w:rPr>
          <w:sz w:val="24"/>
          <w:szCs w:val="24"/>
        </w:rPr>
        <w:t>201</w:t>
      </w:r>
      <w:r w:rsidR="007D1F36" w:rsidRPr="00041EE7">
        <w:rPr>
          <w:sz w:val="24"/>
          <w:szCs w:val="24"/>
        </w:rPr>
        <w:t xml:space="preserve">9 </w:t>
      </w:r>
      <w:r w:rsidRPr="00041EE7">
        <w:rPr>
          <w:sz w:val="24"/>
          <w:szCs w:val="24"/>
        </w:rPr>
        <w:t>-</w:t>
      </w:r>
      <w:proofErr w:type="gramEnd"/>
      <w:r w:rsidR="007D1F36" w:rsidRPr="00041EE7">
        <w:rPr>
          <w:sz w:val="24"/>
          <w:szCs w:val="24"/>
        </w:rPr>
        <w:t xml:space="preserve"> 10 MART</w:t>
      </w:r>
      <w:r w:rsidR="00730C84" w:rsidRPr="00041EE7">
        <w:rPr>
          <w:sz w:val="24"/>
          <w:szCs w:val="24"/>
        </w:rPr>
        <w:t xml:space="preserve"> 20</w:t>
      </w:r>
      <w:r w:rsidR="007D1F36" w:rsidRPr="00041EE7">
        <w:rPr>
          <w:sz w:val="24"/>
          <w:szCs w:val="24"/>
        </w:rPr>
        <w:t>20</w:t>
      </w:r>
      <w:r w:rsidRPr="00041EE7">
        <w:rPr>
          <w:sz w:val="24"/>
          <w:szCs w:val="24"/>
        </w:rPr>
        <w:t>)</w:t>
      </w:r>
    </w:p>
    <w:p w:rsidR="006D403A" w:rsidRPr="00041EE7" w:rsidRDefault="006D403A" w:rsidP="0029189E">
      <w:pPr>
        <w:spacing w:after="0" w:line="240" w:lineRule="auto"/>
        <w:ind w:firstLine="993"/>
        <w:jc w:val="center"/>
        <w:rPr>
          <w:sz w:val="24"/>
          <w:szCs w:val="24"/>
        </w:rPr>
      </w:pPr>
    </w:p>
    <w:p w:rsidR="007E558D" w:rsidRPr="00041EE7" w:rsidRDefault="007E558D" w:rsidP="007E558D">
      <w:pPr>
        <w:spacing w:after="0" w:line="240" w:lineRule="auto"/>
      </w:pPr>
    </w:p>
    <w:tbl>
      <w:tblPr>
        <w:tblStyle w:val="OrtaGlgeleme1-Vurgu5"/>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2333"/>
        <w:gridCol w:w="2334"/>
        <w:gridCol w:w="2333"/>
        <w:gridCol w:w="2333"/>
        <w:gridCol w:w="2334"/>
      </w:tblGrid>
      <w:tr w:rsidR="0050423C" w:rsidRPr="00041EE7" w:rsidTr="0050423C">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333" w:type="dxa"/>
            <w:shd w:val="clear" w:color="auto" w:fill="943634" w:themeFill="accent2" w:themeFillShade="BF"/>
          </w:tcPr>
          <w:p w:rsidR="0050423C" w:rsidRPr="00041EE7" w:rsidRDefault="0050423C" w:rsidP="0050423C">
            <w:pPr>
              <w:spacing w:after="0" w:line="240" w:lineRule="auto"/>
              <w:jc w:val="center"/>
            </w:pPr>
            <w:r w:rsidRPr="00041EE7">
              <w:t>18 ŞUBAT 2020</w:t>
            </w:r>
          </w:p>
        </w:tc>
        <w:tc>
          <w:tcPr>
            <w:tcW w:w="2333" w:type="dxa"/>
            <w:shd w:val="clear" w:color="auto" w:fill="943634" w:themeFill="accent2" w:themeFillShade="BF"/>
          </w:tcPr>
          <w:p w:rsidR="0050423C" w:rsidRPr="00041EE7" w:rsidRDefault="0050423C" w:rsidP="0050423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041EE7">
              <w:t>25 ŞUBAT 2020</w:t>
            </w:r>
          </w:p>
        </w:tc>
        <w:tc>
          <w:tcPr>
            <w:tcW w:w="2334" w:type="dxa"/>
            <w:shd w:val="clear" w:color="auto" w:fill="943634" w:themeFill="accent2" w:themeFillShade="BF"/>
          </w:tcPr>
          <w:p w:rsidR="0050423C" w:rsidRPr="00041EE7" w:rsidRDefault="0050423C" w:rsidP="0050423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041EE7">
              <w:t>3 MART 2020</w:t>
            </w:r>
          </w:p>
        </w:tc>
        <w:tc>
          <w:tcPr>
            <w:tcW w:w="2333" w:type="dxa"/>
            <w:shd w:val="clear" w:color="auto" w:fill="943634" w:themeFill="accent2" w:themeFillShade="BF"/>
          </w:tcPr>
          <w:p w:rsidR="0050423C" w:rsidRPr="00041EE7" w:rsidRDefault="0050423C" w:rsidP="0050423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041EE7">
              <w:t>10 MART 2020</w:t>
            </w:r>
          </w:p>
        </w:tc>
        <w:tc>
          <w:tcPr>
            <w:tcW w:w="2333" w:type="dxa"/>
            <w:shd w:val="clear" w:color="auto" w:fill="943634" w:themeFill="accent2" w:themeFillShade="BF"/>
          </w:tcPr>
          <w:p w:rsidR="0050423C" w:rsidRPr="00041EE7" w:rsidRDefault="0050423C" w:rsidP="0050423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041EE7">
              <w:t>17 MART 2020</w:t>
            </w:r>
          </w:p>
        </w:tc>
        <w:tc>
          <w:tcPr>
            <w:tcW w:w="2334" w:type="dxa"/>
            <w:shd w:val="clear" w:color="auto" w:fill="943634" w:themeFill="accent2" w:themeFillShade="BF"/>
          </w:tcPr>
          <w:p w:rsidR="0050423C" w:rsidRPr="00041EE7" w:rsidRDefault="0050423C" w:rsidP="0050423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041EE7">
              <w:t>24 MART 2020</w:t>
            </w:r>
          </w:p>
        </w:tc>
      </w:tr>
      <w:tr w:rsidR="0050423C" w:rsidRPr="00041EE7" w:rsidTr="0050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99594" w:themeFill="accent2" w:themeFillTint="99"/>
          </w:tcPr>
          <w:p w:rsidR="0050423C" w:rsidRPr="00041EE7" w:rsidRDefault="0050423C" w:rsidP="0050423C">
            <w:pPr>
              <w:spacing w:after="0"/>
              <w:jc w:val="center"/>
            </w:pPr>
            <w:r w:rsidRPr="00041EE7">
              <w:t>14.00-17.00</w:t>
            </w:r>
          </w:p>
        </w:tc>
        <w:tc>
          <w:tcPr>
            <w:tcW w:w="2333" w:type="dxa"/>
            <w:shd w:val="clear" w:color="auto" w:fill="D99594" w:themeFill="accent2" w:themeFillTint="99"/>
          </w:tcPr>
          <w:p w:rsidR="0050423C" w:rsidRPr="00041EE7" w:rsidRDefault="0050423C" w:rsidP="0050423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041EE7">
              <w:rPr>
                <w:b/>
              </w:rPr>
              <w:t>14.00-16.30</w:t>
            </w:r>
          </w:p>
        </w:tc>
        <w:tc>
          <w:tcPr>
            <w:tcW w:w="2334" w:type="dxa"/>
            <w:shd w:val="clear" w:color="auto" w:fill="D99594" w:themeFill="accent2" w:themeFillTint="99"/>
          </w:tcPr>
          <w:p w:rsidR="0050423C" w:rsidRPr="00041EE7" w:rsidRDefault="0050423C" w:rsidP="0050423C">
            <w:pPr>
              <w:spacing w:after="0"/>
              <w:jc w:val="center"/>
              <w:cnfStyle w:val="000000100000" w:firstRow="0" w:lastRow="0" w:firstColumn="0" w:lastColumn="0" w:oddVBand="0" w:evenVBand="0" w:oddHBand="1" w:evenHBand="0" w:firstRowFirstColumn="0" w:firstRowLastColumn="0" w:lastRowFirstColumn="0" w:lastRowLastColumn="0"/>
              <w:rPr>
                <w:b/>
              </w:rPr>
            </w:pPr>
            <w:r w:rsidRPr="00041EE7">
              <w:rPr>
                <w:b/>
              </w:rPr>
              <w:t>14.00-17.00</w:t>
            </w:r>
          </w:p>
        </w:tc>
        <w:tc>
          <w:tcPr>
            <w:tcW w:w="2333" w:type="dxa"/>
            <w:shd w:val="clear" w:color="auto" w:fill="D99594" w:themeFill="accent2" w:themeFillTint="99"/>
          </w:tcPr>
          <w:p w:rsidR="0050423C" w:rsidRPr="00041EE7" w:rsidRDefault="0050423C" w:rsidP="0050423C">
            <w:pPr>
              <w:spacing w:after="0"/>
              <w:jc w:val="center"/>
              <w:cnfStyle w:val="000000100000" w:firstRow="0" w:lastRow="0" w:firstColumn="0" w:lastColumn="0" w:oddVBand="0" w:evenVBand="0" w:oddHBand="1" w:evenHBand="0" w:firstRowFirstColumn="0" w:firstRowLastColumn="0" w:lastRowFirstColumn="0" w:lastRowLastColumn="0"/>
              <w:rPr>
                <w:b/>
              </w:rPr>
            </w:pPr>
            <w:r w:rsidRPr="00041EE7">
              <w:rPr>
                <w:b/>
              </w:rPr>
              <w:t>14.00-16.30</w:t>
            </w:r>
          </w:p>
        </w:tc>
        <w:tc>
          <w:tcPr>
            <w:tcW w:w="2333" w:type="dxa"/>
            <w:shd w:val="clear" w:color="auto" w:fill="D99594" w:themeFill="accent2" w:themeFillTint="99"/>
          </w:tcPr>
          <w:p w:rsidR="0050423C" w:rsidRPr="00041EE7" w:rsidRDefault="0050423C" w:rsidP="0050423C">
            <w:pPr>
              <w:spacing w:after="0"/>
              <w:jc w:val="center"/>
              <w:cnfStyle w:val="000000100000" w:firstRow="0" w:lastRow="0" w:firstColumn="0" w:lastColumn="0" w:oddVBand="0" w:evenVBand="0" w:oddHBand="1" w:evenHBand="0" w:firstRowFirstColumn="0" w:firstRowLastColumn="0" w:lastRowFirstColumn="0" w:lastRowLastColumn="0"/>
              <w:rPr>
                <w:b/>
              </w:rPr>
            </w:pPr>
            <w:r w:rsidRPr="00041EE7">
              <w:rPr>
                <w:b/>
              </w:rPr>
              <w:t>14.00-17.00</w:t>
            </w:r>
          </w:p>
        </w:tc>
        <w:tc>
          <w:tcPr>
            <w:tcW w:w="2334" w:type="dxa"/>
            <w:shd w:val="clear" w:color="auto" w:fill="D99594" w:themeFill="accent2" w:themeFillTint="99"/>
          </w:tcPr>
          <w:p w:rsidR="0050423C" w:rsidRPr="00041EE7" w:rsidRDefault="0050423C" w:rsidP="0050423C">
            <w:pPr>
              <w:spacing w:after="0"/>
              <w:jc w:val="center"/>
              <w:cnfStyle w:val="000000100000" w:firstRow="0" w:lastRow="0" w:firstColumn="0" w:lastColumn="0" w:oddVBand="0" w:evenVBand="0" w:oddHBand="1" w:evenHBand="0" w:firstRowFirstColumn="0" w:firstRowLastColumn="0" w:lastRowFirstColumn="0" w:lastRowLastColumn="0"/>
              <w:rPr>
                <w:b/>
              </w:rPr>
            </w:pPr>
            <w:r w:rsidRPr="00041EE7">
              <w:rPr>
                <w:b/>
              </w:rPr>
              <w:t>14.00-17.00</w:t>
            </w:r>
          </w:p>
        </w:tc>
      </w:tr>
      <w:tr w:rsidR="0050423C" w:rsidRPr="00041EE7" w:rsidTr="006D403A">
        <w:trPr>
          <w:cnfStyle w:val="000000010000" w:firstRow="0" w:lastRow="0" w:firstColumn="0" w:lastColumn="0" w:oddVBand="0" w:evenVBand="0" w:oddHBand="0" w:evenHBand="1" w:firstRowFirstColumn="0" w:firstRowLastColumn="0" w:lastRowFirstColumn="0" w:lastRowLastColumn="0"/>
          <w:trHeight w:val="2926"/>
        </w:trPr>
        <w:tc>
          <w:tcPr>
            <w:cnfStyle w:val="001000000000" w:firstRow="0" w:lastRow="0" w:firstColumn="1" w:lastColumn="0" w:oddVBand="0" w:evenVBand="0" w:oddHBand="0" w:evenHBand="0" w:firstRowFirstColumn="0" w:firstRowLastColumn="0" w:lastRowFirstColumn="0" w:lastRowLastColumn="0"/>
            <w:tcW w:w="2333" w:type="dxa"/>
          </w:tcPr>
          <w:p w:rsidR="0050423C" w:rsidRPr="00041EE7" w:rsidRDefault="0050423C" w:rsidP="00041EE7">
            <w:pPr>
              <w:spacing w:after="0" w:line="240" w:lineRule="auto"/>
              <w:jc w:val="center"/>
              <w:rPr>
                <w:color w:val="943634" w:themeColor="accent2" w:themeShade="BF"/>
              </w:rPr>
            </w:pPr>
          </w:p>
          <w:p w:rsidR="0050423C" w:rsidRPr="00041EE7" w:rsidRDefault="0050423C" w:rsidP="00041EE7">
            <w:pPr>
              <w:spacing w:after="0" w:line="240" w:lineRule="auto"/>
              <w:jc w:val="center"/>
              <w:rPr>
                <w:color w:val="943634" w:themeColor="accent2" w:themeShade="BF"/>
              </w:rPr>
            </w:pPr>
            <w:r w:rsidRPr="00041EE7">
              <w:rPr>
                <w:color w:val="943634" w:themeColor="accent2" w:themeShade="BF"/>
              </w:rPr>
              <w:t>Panel-1</w:t>
            </w:r>
          </w:p>
          <w:p w:rsidR="0050423C" w:rsidRPr="00041EE7" w:rsidRDefault="0050423C" w:rsidP="00041EE7">
            <w:pPr>
              <w:spacing w:after="0" w:line="240" w:lineRule="auto"/>
              <w:jc w:val="center"/>
              <w:rPr>
                <w:b w:val="0"/>
              </w:rPr>
            </w:pPr>
          </w:p>
          <w:p w:rsidR="0050423C" w:rsidRPr="00041EE7" w:rsidRDefault="0050423C" w:rsidP="00041EE7">
            <w:pPr>
              <w:spacing w:after="0" w:line="240" w:lineRule="auto"/>
              <w:jc w:val="center"/>
              <w:rPr>
                <w:b w:val="0"/>
              </w:rPr>
            </w:pPr>
          </w:p>
          <w:p w:rsidR="0050423C" w:rsidRPr="00041EE7" w:rsidRDefault="0050423C" w:rsidP="00041EE7">
            <w:pPr>
              <w:spacing w:after="0" w:line="240" w:lineRule="auto"/>
              <w:jc w:val="center"/>
              <w:rPr>
                <w:b w:val="0"/>
              </w:rPr>
            </w:pPr>
          </w:p>
          <w:p w:rsidR="0050423C" w:rsidRPr="00041EE7" w:rsidRDefault="0050423C" w:rsidP="00041EE7">
            <w:pPr>
              <w:spacing w:after="0" w:line="240" w:lineRule="auto"/>
              <w:jc w:val="center"/>
              <w:rPr>
                <w:b w:val="0"/>
              </w:rPr>
            </w:pPr>
            <w:r w:rsidRPr="00041EE7">
              <w:rPr>
                <w:b w:val="0"/>
              </w:rPr>
              <w:t>Sağlık Politikaları</w:t>
            </w:r>
          </w:p>
          <w:p w:rsidR="0050423C" w:rsidRPr="00041EE7" w:rsidRDefault="0050423C" w:rsidP="00041EE7">
            <w:pPr>
              <w:spacing w:after="0" w:line="240" w:lineRule="auto"/>
              <w:jc w:val="center"/>
              <w:rPr>
                <w:b w:val="0"/>
              </w:rPr>
            </w:pPr>
          </w:p>
          <w:p w:rsidR="006D403A" w:rsidRPr="00041EE7" w:rsidRDefault="006D403A" w:rsidP="00041EE7">
            <w:pPr>
              <w:jc w:val="center"/>
              <w:rPr>
                <w:b w:val="0"/>
                <w:bCs w:val="0"/>
                <w:sz w:val="6"/>
                <w:szCs w:val="6"/>
              </w:rPr>
            </w:pPr>
          </w:p>
          <w:p w:rsidR="0050423C" w:rsidRPr="00041EE7" w:rsidRDefault="0050423C" w:rsidP="00041EE7">
            <w:pPr>
              <w:jc w:val="center"/>
            </w:pPr>
            <w:r w:rsidRPr="00041EE7">
              <w:t>Moderatör: Prof.</w:t>
            </w:r>
            <w:r w:rsidR="006D403A" w:rsidRPr="00041EE7">
              <w:t xml:space="preserve"> </w:t>
            </w:r>
            <w:r w:rsidRPr="00041EE7">
              <w:t>Dr. Mehmet Akman</w:t>
            </w:r>
          </w:p>
        </w:tc>
        <w:tc>
          <w:tcPr>
            <w:tcW w:w="2333" w:type="dxa"/>
          </w:tcPr>
          <w:p w:rsidR="0050423C" w:rsidRPr="00041EE7" w:rsidRDefault="0050423C" w:rsidP="00041EE7">
            <w:pPr>
              <w:spacing w:before="240" w:after="0"/>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rFonts w:cs="Calibri"/>
                <w:b/>
                <w:color w:val="943634" w:themeColor="accent2" w:themeShade="BF"/>
              </w:rPr>
              <w:t>Kritik Durum Tartışması-1</w:t>
            </w:r>
          </w:p>
          <w:p w:rsidR="0050423C" w:rsidRPr="00041EE7" w:rsidRDefault="0050423C" w:rsidP="00041EE7">
            <w:pPr>
              <w:jc w:val="center"/>
              <w:cnfStyle w:val="000000010000" w:firstRow="0" w:lastRow="0" w:firstColumn="0" w:lastColumn="0" w:oddVBand="0" w:evenVBand="0" w:oddHBand="0" w:evenHBand="1" w:firstRowFirstColumn="0" w:firstRowLastColumn="0" w:lastRowFirstColumn="0" w:lastRowLastColumn="0"/>
            </w:pPr>
          </w:p>
          <w:p w:rsidR="0050423C" w:rsidRPr="00041EE7" w:rsidRDefault="0050423C" w:rsidP="00041EE7">
            <w:pPr>
              <w:jc w:val="center"/>
              <w:cnfStyle w:val="000000010000" w:firstRow="0" w:lastRow="0" w:firstColumn="0" w:lastColumn="0" w:oddVBand="0" w:evenVBand="0" w:oddHBand="0" w:evenHBand="1" w:firstRowFirstColumn="0" w:firstRowLastColumn="0" w:lastRowFirstColumn="0" w:lastRowLastColumn="0"/>
            </w:pPr>
            <w:r w:rsidRPr="00041EE7">
              <w:t>Aydınlatılmış onam</w:t>
            </w:r>
          </w:p>
          <w:p w:rsidR="006D403A" w:rsidRPr="00041EE7" w:rsidRDefault="006D403A"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rPr>
            </w:pPr>
            <w:r w:rsidRPr="00041EE7">
              <w:rPr>
                <w:rFonts w:cs="Calibri"/>
                <w:b/>
              </w:rPr>
              <w:t>Doç.</w:t>
            </w:r>
            <w:r w:rsidR="006D403A" w:rsidRPr="00041EE7">
              <w:rPr>
                <w:rFonts w:cs="Calibri"/>
                <w:b/>
              </w:rPr>
              <w:t xml:space="preserve"> </w:t>
            </w:r>
            <w:r w:rsidRPr="00041EE7">
              <w:rPr>
                <w:rFonts w:cs="Calibri"/>
                <w:b/>
              </w:rPr>
              <w:t>Dr. Gürkan Sert</w:t>
            </w: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2334" w:type="dxa"/>
          </w:tcPr>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rPr>
            </w:pPr>
            <w:r w:rsidRPr="00041EE7">
              <w:rPr>
                <w:b/>
                <w:color w:val="943634" w:themeColor="accent2" w:themeShade="BF"/>
              </w:rPr>
              <w:t>Panel-2</w:t>
            </w: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5E6337" w:rsidRPr="00041EE7" w:rsidRDefault="005E6337"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pPr>
            <w:r w:rsidRPr="00041EE7">
              <w:t>Stres ve çatışma yönetimi</w:t>
            </w: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b/>
              </w:rPr>
            </w:pPr>
            <w:r w:rsidRPr="00041EE7">
              <w:rPr>
                <w:b/>
              </w:rPr>
              <w:t xml:space="preserve">Moderatör: </w:t>
            </w:r>
            <w:r w:rsidR="006D403A" w:rsidRPr="00041EE7">
              <w:rPr>
                <w:b/>
              </w:rPr>
              <w:t>Uzm</w:t>
            </w:r>
            <w:r w:rsidRPr="00041EE7">
              <w:rPr>
                <w:b/>
              </w:rPr>
              <w:t xml:space="preserve">. Dr. </w:t>
            </w:r>
            <w:r w:rsidR="006D403A" w:rsidRPr="00041EE7">
              <w:rPr>
                <w:b/>
              </w:rPr>
              <w:t xml:space="preserve">Neşe </w:t>
            </w:r>
            <w:proofErr w:type="spellStart"/>
            <w:r w:rsidR="006D403A" w:rsidRPr="00041EE7">
              <w:rPr>
                <w:b/>
              </w:rPr>
              <w:t>Yorguner</w:t>
            </w:r>
            <w:proofErr w:type="spellEnd"/>
          </w:p>
        </w:tc>
        <w:tc>
          <w:tcPr>
            <w:tcW w:w="2333" w:type="dxa"/>
          </w:tcPr>
          <w:p w:rsidR="0050423C" w:rsidRPr="00041EE7" w:rsidRDefault="0050423C" w:rsidP="00041EE7">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r w:rsidRPr="00041EE7">
              <w:rPr>
                <w:rFonts w:cs="Calibri"/>
                <w:b/>
                <w:bCs/>
                <w:color w:val="943634" w:themeColor="accent2" w:themeShade="BF"/>
              </w:rPr>
              <w:t>Kritik Durum Tartışması-2</w:t>
            </w: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color w:val="B0413E"/>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rPr>
            </w:pPr>
            <w:r w:rsidRPr="00041EE7">
              <w:rPr>
                <w:rFonts w:cs="Calibri"/>
              </w:rPr>
              <w:t>Organ aktarımında etik sorunlar</w:t>
            </w: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b/>
              </w:rPr>
            </w:pPr>
            <w:r w:rsidRPr="00041EE7">
              <w:rPr>
                <w:rFonts w:cs="Calibri"/>
                <w:b/>
              </w:rPr>
              <w:t>Prof.</w:t>
            </w:r>
            <w:r w:rsidR="006D403A" w:rsidRPr="00041EE7">
              <w:rPr>
                <w:rFonts w:cs="Calibri"/>
                <w:b/>
              </w:rPr>
              <w:t xml:space="preserve"> </w:t>
            </w:r>
            <w:r w:rsidRPr="00041EE7">
              <w:rPr>
                <w:rFonts w:cs="Calibri"/>
                <w:b/>
              </w:rPr>
              <w:t>Dr. Şefik Görkey</w:t>
            </w:r>
          </w:p>
        </w:tc>
        <w:tc>
          <w:tcPr>
            <w:tcW w:w="2333" w:type="dxa"/>
          </w:tcPr>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rPr>
            </w:pPr>
            <w:r w:rsidRPr="00041EE7">
              <w:rPr>
                <w:b/>
                <w:color w:val="943634" w:themeColor="accent2" w:themeShade="BF"/>
              </w:rPr>
              <w:t>Panel-3</w:t>
            </w: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color w:val="B0413E"/>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color w:val="000000" w:themeColor="text1"/>
                <w:sz w:val="18"/>
                <w:szCs w:val="18"/>
              </w:rPr>
            </w:pPr>
          </w:p>
          <w:p w:rsidR="005E6337" w:rsidRPr="00041EE7" w:rsidRDefault="005E6337"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rPr>
            </w:pPr>
            <w:r w:rsidRPr="00041EE7">
              <w:rPr>
                <w:rFonts w:cs="Calibri"/>
                <w:bCs/>
              </w:rPr>
              <w:t>Kariyer Planlama</w:t>
            </w: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rPr>
            </w:pPr>
          </w:p>
          <w:p w:rsidR="006D403A" w:rsidRPr="00041EE7" w:rsidRDefault="006D403A"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rPr>
            </w:pPr>
            <w:r w:rsidRPr="00041EE7">
              <w:rPr>
                <w:rFonts w:cs="Calibri"/>
                <w:b/>
                <w:bCs/>
              </w:rPr>
              <w:t>Moderatör: Prof.</w:t>
            </w:r>
            <w:r w:rsidR="006D403A" w:rsidRPr="00041EE7">
              <w:rPr>
                <w:rFonts w:cs="Calibri"/>
                <w:b/>
                <w:bCs/>
              </w:rPr>
              <w:t xml:space="preserve"> </w:t>
            </w:r>
            <w:r w:rsidRPr="00041EE7">
              <w:rPr>
                <w:rFonts w:cs="Calibri"/>
                <w:b/>
                <w:bCs/>
              </w:rPr>
              <w:t>Dr. Bahadır Güllüoğlu</w:t>
            </w:r>
          </w:p>
        </w:tc>
        <w:tc>
          <w:tcPr>
            <w:tcW w:w="2334" w:type="dxa"/>
          </w:tcPr>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Cs/>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bCs/>
                <w:color w:val="943634" w:themeColor="accent2" w:themeShade="BF"/>
              </w:rPr>
            </w:pPr>
          </w:p>
          <w:p w:rsidR="006D403A" w:rsidRPr="00041EE7" w:rsidRDefault="006D403A"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rPr>
            </w:pPr>
          </w:p>
          <w:p w:rsidR="0050423C" w:rsidRPr="00041EE7" w:rsidRDefault="0050423C" w:rsidP="00041EE7">
            <w:pPr>
              <w:spacing w:after="0"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041EE7">
              <w:rPr>
                <w:b/>
                <w:color w:val="943634" w:themeColor="accent2" w:themeShade="BF"/>
              </w:rPr>
              <w:t>DEĞERLENDİRME VE GERİBİLDİRİM</w:t>
            </w:r>
          </w:p>
        </w:tc>
      </w:tr>
      <w:tr w:rsidR="0050423C" w:rsidRPr="00041EE7" w:rsidTr="0050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E5B8B7" w:themeFill="accent2" w:themeFillTint="66"/>
          </w:tcPr>
          <w:p w:rsidR="0050423C" w:rsidRPr="00041EE7" w:rsidRDefault="0050423C" w:rsidP="005E6337">
            <w:pPr>
              <w:spacing w:after="0" w:line="240" w:lineRule="auto"/>
              <w:jc w:val="center"/>
              <w:rPr>
                <w:rFonts w:cs="Calibri"/>
                <w:b w:val="0"/>
              </w:rPr>
            </w:pPr>
            <w:r w:rsidRPr="00041EE7">
              <w:rPr>
                <w:b w:val="0"/>
              </w:rPr>
              <w:t xml:space="preserve">Yer: </w:t>
            </w:r>
            <w:r w:rsidRPr="00041EE7">
              <w:t xml:space="preserve">Hastane Konferans </w:t>
            </w:r>
            <w:proofErr w:type="gramStart"/>
            <w:r w:rsidRPr="00041EE7">
              <w:t>Salonu -</w:t>
            </w:r>
            <w:proofErr w:type="gramEnd"/>
            <w:r w:rsidRPr="00041EE7">
              <w:t xml:space="preserve"> Pendik</w:t>
            </w:r>
          </w:p>
          <w:p w:rsidR="0050423C" w:rsidRPr="00041EE7" w:rsidRDefault="0050423C" w:rsidP="005E6337">
            <w:pPr>
              <w:spacing w:after="0" w:line="240" w:lineRule="auto"/>
              <w:jc w:val="center"/>
            </w:pPr>
          </w:p>
        </w:tc>
        <w:tc>
          <w:tcPr>
            <w:tcW w:w="2333" w:type="dxa"/>
            <w:shd w:val="clear" w:color="auto" w:fill="E5B8B7" w:themeFill="accent2" w:themeFillTint="66"/>
          </w:tcPr>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rFonts w:cs="Calibri"/>
                <w:b/>
              </w:rPr>
              <w:t>1.</w:t>
            </w:r>
            <w:r w:rsidR="00041EE7">
              <w:rPr>
                <w:rFonts w:cs="Calibri"/>
                <w:b/>
              </w:rPr>
              <w:t xml:space="preserve"> </w:t>
            </w:r>
            <w:r w:rsidRPr="00041EE7">
              <w:rPr>
                <w:rFonts w:cs="Calibri"/>
                <w:b/>
              </w:rPr>
              <w:t xml:space="preserve">Kat 2. </w:t>
            </w:r>
            <w:r w:rsidR="00041EE7" w:rsidRPr="00041EE7">
              <w:rPr>
                <w:rFonts w:cs="Calibri"/>
                <w:b/>
              </w:rPr>
              <w:t>Amfi</w:t>
            </w:r>
          </w:p>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rPr>
                <w:rFonts w:cs="Calibri"/>
                <w:b/>
              </w:rPr>
              <w:t>Başıbüyük</w:t>
            </w:r>
          </w:p>
        </w:tc>
        <w:tc>
          <w:tcPr>
            <w:tcW w:w="2334" w:type="dxa"/>
            <w:shd w:val="clear" w:color="auto" w:fill="E5B8B7" w:themeFill="accent2" w:themeFillTint="66"/>
          </w:tcPr>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b/>
              </w:rPr>
              <w:t xml:space="preserve">Hastane Konferans </w:t>
            </w:r>
            <w:proofErr w:type="gramStart"/>
            <w:r w:rsidRPr="00041EE7">
              <w:rPr>
                <w:b/>
              </w:rPr>
              <w:t>Salonu -</w:t>
            </w:r>
            <w:proofErr w:type="gramEnd"/>
            <w:r w:rsidRPr="00041EE7">
              <w:rPr>
                <w:b/>
              </w:rPr>
              <w:t xml:space="preserve"> Pendik</w:t>
            </w:r>
          </w:p>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2333" w:type="dxa"/>
            <w:shd w:val="clear" w:color="auto" w:fill="E5B8B7" w:themeFill="accent2" w:themeFillTint="66"/>
          </w:tcPr>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rFonts w:cs="Calibri"/>
                <w:b/>
              </w:rPr>
              <w:t>1.</w:t>
            </w:r>
            <w:r w:rsidR="00041EE7">
              <w:rPr>
                <w:rFonts w:cs="Calibri"/>
                <w:b/>
              </w:rPr>
              <w:t xml:space="preserve"> </w:t>
            </w:r>
            <w:r w:rsidRPr="00041EE7">
              <w:rPr>
                <w:rFonts w:cs="Calibri"/>
                <w:b/>
              </w:rPr>
              <w:t xml:space="preserve">Kat 2. </w:t>
            </w:r>
            <w:r w:rsidR="00041EE7" w:rsidRPr="00041EE7">
              <w:rPr>
                <w:rFonts w:cs="Calibri"/>
                <w:b/>
              </w:rPr>
              <w:t>Amfi</w:t>
            </w:r>
          </w:p>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rPr>
                <w:rFonts w:cs="Calibri"/>
                <w:b/>
              </w:rPr>
              <w:t>Başıbüyük</w:t>
            </w:r>
          </w:p>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
        </w:tc>
        <w:tc>
          <w:tcPr>
            <w:tcW w:w="2333" w:type="dxa"/>
            <w:shd w:val="clear" w:color="auto" w:fill="E5B8B7" w:themeFill="accent2" w:themeFillTint="66"/>
          </w:tcPr>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b/>
              </w:rPr>
              <w:t xml:space="preserve">Hastane Konferans </w:t>
            </w:r>
            <w:proofErr w:type="gramStart"/>
            <w:r w:rsidRPr="00041EE7">
              <w:rPr>
                <w:b/>
              </w:rPr>
              <w:t>Salonu -</w:t>
            </w:r>
            <w:proofErr w:type="gramEnd"/>
            <w:r w:rsidRPr="00041EE7">
              <w:rPr>
                <w:b/>
              </w:rPr>
              <w:t xml:space="preserve"> Pendik</w:t>
            </w:r>
          </w:p>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2334" w:type="dxa"/>
            <w:shd w:val="clear" w:color="auto" w:fill="E5B8B7" w:themeFill="accent2" w:themeFillTint="66"/>
          </w:tcPr>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sidRPr="00041EE7">
              <w:t xml:space="preserve">Yer: </w:t>
            </w:r>
            <w:r w:rsidRPr="00041EE7">
              <w:rPr>
                <w:b/>
              </w:rPr>
              <w:t xml:space="preserve">Hastane Konferans </w:t>
            </w:r>
            <w:proofErr w:type="gramStart"/>
            <w:r w:rsidRPr="00041EE7">
              <w:rPr>
                <w:b/>
              </w:rPr>
              <w:t>Salonu -</w:t>
            </w:r>
            <w:proofErr w:type="gramEnd"/>
            <w:r w:rsidRPr="00041EE7">
              <w:rPr>
                <w:b/>
              </w:rPr>
              <w:t xml:space="preserve"> Pendik</w:t>
            </w:r>
          </w:p>
          <w:p w:rsidR="0050423C" w:rsidRPr="00041EE7" w:rsidRDefault="0050423C" w:rsidP="005E633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
        </w:tc>
      </w:tr>
    </w:tbl>
    <w:p w:rsidR="0029189E" w:rsidRPr="00041EE7" w:rsidRDefault="0029189E" w:rsidP="007E558D">
      <w:pPr>
        <w:spacing w:after="0" w:line="240" w:lineRule="auto"/>
      </w:pPr>
    </w:p>
    <w:p w:rsidR="00BD66F8" w:rsidRPr="00041EE7" w:rsidRDefault="00BD66F8" w:rsidP="006640A5">
      <w:pPr>
        <w:spacing w:before="120" w:after="0"/>
        <w:rPr>
          <w:rFonts w:cs="Calibri"/>
          <w:sz w:val="20"/>
          <w:szCs w:val="20"/>
        </w:rPr>
      </w:pPr>
    </w:p>
    <w:p w:rsidR="00BD66F8" w:rsidRPr="00041EE7" w:rsidRDefault="00BD66F8" w:rsidP="007E558D">
      <w:pPr>
        <w:spacing w:before="120" w:after="0"/>
        <w:rPr>
          <w:rFonts w:cs="Calibri"/>
          <w:sz w:val="20"/>
          <w:szCs w:val="20"/>
        </w:rPr>
        <w:sectPr w:rsidR="00BD66F8" w:rsidRPr="00041EE7" w:rsidSect="009106DF">
          <w:pgSz w:w="16838" w:h="11906" w:orient="landscape"/>
          <w:pgMar w:top="1418" w:right="1418" w:bottom="1418" w:left="1418" w:header="709" w:footer="709" w:gutter="0"/>
          <w:cols w:space="708"/>
          <w:docGrid w:linePitch="360"/>
        </w:sectPr>
      </w:pPr>
    </w:p>
    <w:tbl>
      <w:tblPr>
        <w:tblW w:w="10173" w:type="dxa"/>
        <w:tblBorders>
          <w:top w:val="single" w:sz="8" w:space="0" w:color="78C0D4"/>
          <w:left w:val="single" w:sz="8" w:space="0" w:color="78C0D4"/>
          <w:bottom w:val="single" w:sz="8" w:space="0" w:color="78C0D4"/>
          <w:right w:val="single" w:sz="8" w:space="0" w:color="78C0D4"/>
          <w:insideH w:val="single" w:sz="8" w:space="0" w:color="78C0D4"/>
        </w:tblBorders>
        <w:shd w:val="clear" w:color="auto" w:fill="E5B8B7" w:themeFill="accent2" w:themeFillTint="66"/>
        <w:tblLayout w:type="fixed"/>
        <w:tblLook w:val="04A0" w:firstRow="1" w:lastRow="0" w:firstColumn="1" w:lastColumn="0" w:noHBand="0" w:noVBand="1"/>
      </w:tblPr>
      <w:tblGrid>
        <w:gridCol w:w="709"/>
        <w:gridCol w:w="4502"/>
        <w:gridCol w:w="4287"/>
        <w:gridCol w:w="669"/>
        <w:gridCol w:w="6"/>
      </w:tblGrid>
      <w:tr w:rsidR="0034138E" w:rsidRPr="00041EE7" w:rsidTr="00747755">
        <w:trPr>
          <w:trHeight w:val="274"/>
        </w:trPr>
        <w:tc>
          <w:tcPr>
            <w:tcW w:w="709" w:type="dxa"/>
            <w:tcBorders>
              <w:top w:val="single" w:sz="8" w:space="0" w:color="78C0D4"/>
              <w:left w:val="single" w:sz="8" w:space="0" w:color="78C0D4"/>
              <w:bottom w:val="single" w:sz="8" w:space="0" w:color="78C0D4"/>
            </w:tcBorders>
            <w:shd w:val="clear" w:color="auto" w:fill="E5B8B7" w:themeFill="accent2" w:themeFillTint="66"/>
          </w:tcPr>
          <w:p w:rsidR="0034138E" w:rsidRPr="00041EE7" w:rsidRDefault="00BE776F" w:rsidP="00AB4D38">
            <w:pPr>
              <w:pStyle w:val="stBilgi"/>
              <w:ind w:left="-108"/>
              <w:jc w:val="center"/>
              <w:rPr>
                <w:b/>
                <w:bCs/>
                <w:color w:val="FFFFFF"/>
              </w:rPr>
            </w:pPr>
            <w:r w:rsidRPr="00041EE7">
              <w:rPr>
                <w:b/>
                <w:bCs/>
                <w:noProof/>
                <w:color w:val="FFFFFF"/>
              </w:rPr>
              <w:lastRenderedPageBreak/>
              <w:drawing>
                <wp:inline distT="0" distB="0" distL="0" distR="0">
                  <wp:extent cx="412115" cy="418465"/>
                  <wp:effectExtent l="0" t="0" r="6985" b="635"/>
                  <wp:docPr id="7"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15" cstate="print">
                            <a:duotone>
                              <a:schemeClr val="accent5">
                                <a:shade val="45000"/>
                                <a:satMod val="135000"/>
                              </a:schemeClr>
                              <a:prstClr val="white"/>
                            </a:duotone>
                          </a:blip>
                          <a:srcRect/>
                          <a:stretch>
                            <a:fillRect/>
                          </a:stretch>
                        </pic:blipFill>
                        <pic:spPr bwMode="auto">
                          <a:xfrm>
                            <a:off x="0" y="0"/>
                            <a:ext cx="412115" cy="418465"/>
                          </a:xfrm>
                          <a:prstGeom prst="rect">
                            <a:avLst/>
                          </a:prstGeom>
                          <a:noFill/>
                          <a:ln w="9525">
                            <a:noFill/>
                            <a:miter lim="800000"/>
                            <a:headEnd/>
                            <a:tailEnd/>
                          </a:ln>
                        </pic:spPr>
                      </pic:pic>
                    </a:graphicData>
                  </a:graphic>
                </wp:inline>
              </w:drawing>
            </w:r>
          </w:p>
        </w:tc>
        <w:tc>
          <w:tcPr>
            <w:tcW w:w="4502" w:type="dxa"/>
            <w:tcBorders>
              <w:top w:val="single" w:sz="8" w:space="0" w:color="78C0D4"/>
              <w:bottom w:val="single" w:sz="8" w:space="0" w:color="78C0D4"/>
            </w:tcBorders>
            <w:shd w:val="clear" w:color="auto" w:fill="943634" w:themeFill="accent2" w:themeFillShade="BF"/>
          </w:tcPr>
          <w:p w:rsidR="0034138E" w:rsidRPr="00041EE7" w:rsidRDefault="0034138E" w:rsidP="00AB4D38">
            <w:pPr>
              <w:pStyle w:val="stBilgi"/>
              <w:rPr>
                <w:rFonts w:ascii="Calibri" w:hAnsi="Calibri" w:cs="Calibri"/>
                <w:b/>
                <w:bCs/>
                <w:color w:val="FFFFFF"/>
                <w:sz w:val="18"/>
                <w:szCs w:val="18"/>
              </w:rPr>
            </w:pPr>
            <w:r w:rsidRPr="00041EE7">
              <w:rPr>
                <w:rFonts w:ascii="Calibri" w:hAnsi="Calibri" w:cs="Calibri"/>
                <w:b/>
                <w:bCs/>
                <w:color w:val="FFFFFF"/>
                <w:sz w:val="18"/>
                <w:szCs w:val="18"/>
              </w:rPr>
              <w:t>MARMARA ÜNİVERSİTESİ TIP FAKÜLTESİ</w:t>
            </w:r>
          </w:p>
          <w:p w:rsidR="0034138E" w:rsidRPr="00041EE7" w:rsidRDefault="0034138E" w:rsidP="00AB4D38">
            <w:pPr>
              <w:pStyle w:val="stBilgi"/>
              <w:rPr>
                <w:rFonts w:ascii="Calibri" w:hAnsi="Calibri" w:cs="Calibri"/>
                <w:b/>
                <w:bCs/>
                <w:color w:val="FFFFFF"/>
                <w:sz w:val="18"/>
                <w:szCs w:val="18"/>
              </w:rPr>
            </w:pPr>
            <w:r w:rsidRPr="00041EE7">
              <w:rPr>
                <w:rFonts w:ascii="Calibri" w:hAnsi="Calibri" w:cs="Calibri"/>
                <w:b/>
                <w:bCs/>
                <w:color w:val="FFFFFF"/>
                <w:sz w:val="18"/>
                <w:szCs w:val="18"/>
              </w:rPr>
              <w:t>FAZ -2 KLİNİK EĞİTİM PROGRAMI</w:t>
            </w:r>
          </w:p>
          <w:p w:rsidR="0034138E" w:rsidRPr="00041EE7" w:rsidRDefault="0034138E" w:rsidP="00AB4D38">
            <w:pPr>
              <w:pStyle w:val="stBilgi"/>
              <w:ind w:right="-108"/>
              <w:rPr>
                <w:rFonts w:ascii="Calibri" w:hAnsi="Calibri" w:cs="Calibri"/>
                <w:b/>
                <w:bCs/>
                <w:color w:val="FFFFFF"/>
                <w:sz w:val="18"/>
                <w:szCs w:val="18"/>
              </w:rPr>
            </w:pPr>
            <w:r w:rsidRPr="00041EE7">
              <w:rPr>
                <w:rFonts w:ascii="Calibri" w:hAnsi="Calibri" w:cs="Calibri"/>
                <w:b/>
                <w:bCs/>
                <w:color w:val="FFFFFF"/>
                <w:sz w:val="18"/>
                <w:szCs w:val="18"/>
              </w:rPr>
              <w:t xml:space="preserve">PROFESYONELLİĞE YÖNELİK GELİŞİM ve </w:t>
            </w:r>
            <w:proofErr w:type="gramStart"/>
            <w:r w:rsidRPr="00041EE7">
              <w:rPr>
                <w:rFonts w:ascii="Calibri" w:hAnsi="Calibri" w:cs="Calibri"/>
                <w:b/>
                <w:bCs/>
                <w:color w:val="FFFFFF"/>
                <w:sz w:val="18"/>
                <w:szCs w:val="18"/>
              </w:rPr>
              <w:t>DANIŞMANLIK  P.</w:t>
            </w:r>
            <w:proofErr w:type="gramEnd"/>
          </w:p>
        </w:tc>
        <w:tc>
          <w:tcPr>
            <w:tcW w:w="4287" w:type="dxa"/>
            <w:tcBorders>
              <w:top w:val="single" w:sz="8" w:space="0" w:color="78C0D4"/>
              <w:bottom w:val="single" w:sz="8" w:space="0" w:color="78C0D4"/>
            </w:tcBorders>
            <w:shd w:val="clear" w:color="auto" w:fill="943634" w:themeFill="accent2" w:themeFillShade="BF"/>
          </w:tcPr>
          <w:p w:rsidR="0034138E" w:rsidRPr="00041EE7" w:rsidRDefault="0034138E" w:rsidP="00AB4D38">
            <w:pPr>
              <w:pStyle w:val="stBilgi"/>
              <w:jc w:val="right"/>
              <w:rPr>
                <w:rFonts w:ascii="Calibri" w:hAnsi="Calibri" w:cs="Calibri"/>
                <w:b/>
                <w:bCs/>
                <w:color w:val="FFFFFF"/>
                <w:sz w:val="18"/>
                <w:szCs w:val="18"/>
              </w:rPr>
            </w:pPr>
            <w:r w:rsidRPr="00041EE7">
              <w:rPr>
                <w:rFonts w:ascii="Calibri" w:hAnsi="Calibri" w:cs="Calibri"/>
                <w:b/>
                <w:bCs/>
                <w:color w:val="FFFFFF"/>
                <w:sz w:val="18"/>
                <w:szCs w:val="18"/>
              </w:rPr>
              <w:t>MARMARA UNIVERSITY SCHOOL OF MEDICINE</w:t>
            </w:r>
          </w:p>
          <w:p w:rsidR="0034138E" w:rsidRPr="00041EE7" w:rsidRDefault="0034138E" w:rsidP="00AB4D38">
            <w:pPr>
              <w:pStyle w:val="stBilgi"/>
              <w:jc w:val="right"/>
              <w:rPr>
                <w:rFonts w:ascii="Calibri" w:hAnsi="Calibri" w:cs="Calibri"/>
                <w:b/>
                <w:bCs/>
                <w:color w:val="FFFFFF"/>
                <w:sz w:val="18"/>
                <w:szCs w:val="18"/>
              </w:rPr>
            </w:pPr>
            <w:r w:rsidRPr="00041EE7">
              <w:rPr>
                <w:rFonts w:ascii="Calibri" w:hAnsi="Calibri" w:cs="Calibri"/>
                <w:b/>
                <w:bCs/>
                <w:color w:val="FFFFFF"/>
                <w:sz w:val="18"/>
                <w:szCs w:val="18"/>
              </w:rPr>
              <w:t>PHASES-2 CLINICAL EDUCATION PROGRAM</w:t>
            </w:r>
          </w:p>
          <w:p w:rsidR="0034138E" w:rsidRPr="00041EE7" w:rsidRDefault="0034138E" w:rsidP="00AB4D38">
            <w:pPr>
              <w:pStyle w:val="stBilgi"/>
              <w:ind w:left="-108"/>
              <w:jc w:val="right"/>
              <w:rPr>
                <w:rFonts w:ascii="Calibri" w:hAnsi="Calibri" w:cs="Calibri"/>
                <w:b/>
                <w:bCs/>
                <w:color w:val="FFFFFF"/>
                <w:sz w:val="18"/>
                <w:szCs w:val="18"/>
              </w:rPr>
            </w:pPr>
            <w:r w:rsidRPr="00041EE7">
              <w:rPr>
                <w:rFonts w:ascii="Calibri" w:hAnsi="Calibri" w:cs="Calibri"/>
                <w:b/>
                <w:bCs/>
                <w:color w:val="FFFFFF"/>
                <w:sz w:val="18"/>
                <w:szCs w:val="18"/>
              </w:rPr>
              <w:t>PROFESSIONALISM AND COUNSELING PROGRAM</w:t>
            </w:r>
          </w:p>
        </w:tc>
        <w:tc>
          <w:tcPr>
            <w:tcW w:w="675" w:type="dxa"/>
            <w:gridSpan w:val="2"/>
            <w:tcBorders>
              <w:top w:val="single" w:sz="8" w:space="0" w:color="78C0D4"/>
              <w:bottom w:val="single" w:sz="8" w:space="0" w:color="78C0D4"/>
              <w:right w:val="single" w:sz="8" w:space="0" w:color="78C0D4"/>
            </w:tcBorders>
            <w:shd w:val="clear" w:color="auto" w:fill="E5B8B7" w:themeFill="accent2" w:themeFillTint="66"/>
          </w:tcPr>
          <w:p w:rsidR="0034138E" w:rsidRPr="00041EE7" w:rsidRDefault="00BE776F" w:rsidP="00AB4D38">
            <w:pPr>
              <w:pStyle w:val="stBilgi"/>
              <w:ind w:left="-108"/>
              <w:rPr>
                <w:b/>
                <w:bCs/>
                <w:color w:val="FFFFFF"/>
              </w:rPr>
            </w:pPr>
            <w:r w:rsidRPr="00041EE7">
              <w:rPr>
                <w:b/>
                <w:bCs/>
                <w:noProof/>
                <w:color w:val="FFFFFF"/>
              </w:rPr>
              <w:drawing>
                <wp:inline distT="0" distB="0" distL="0" distR="0">
                  <wp:extent cx="418465" cy="438150"/>
                  <wp:effectExtent l="0" t="0" r="635" b="0"/>
                  <wp:docPr id="8" name="Resim 2" descr="C:\DEKANLIK\MUTF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EKANLIK\MUTF logo-2.jpg"/>
                          <pic:cNvPicPr>
                            <a:picLocks noChangeAspect="1" noChangeArrowheads="1"/>
                          </pic:cNvPicPr>
                        </pic:nvPicPr>
                        <pic:blipFill>
                          <a:blip r:embed="rId16" cstate="print">
                            <a:duotone>
                              <a:schemeClr val="accent5">
                                <a:shade val="45000"/>
                                <a:satMod val="135000"/>
                              </a:schemeClr>
                              <a:prstClr val="white"/>
                            </a:duotone>
                          </a:blip>
                          <a:srcRect/>
                          <a:stretch>
                            <a:fillRect/>
                          </a:stretch>
                        </pic:blipFill>
                        <pic:spPr bwMode="auto">
                          <a:xfrm>
                            <a:off x="0" y="0"/>
                            <a:ext cx="418465" cy="438150"/>
                          </a:xfrm>
                          <a:prstGeom prst="rect">
                            <a:avLst/>
                          </a:prstGeom>
                          <a:noFill/>
                          <a:ln w="9525">
                            <a:noFill/>
                            <a:miter lim="800000"/>
                            <a:headEnd/>
                            <a:tailEnd/>
                          </a:ln>
                        </pic:spPr>
                      </pic:pic>
                    </a:graphicData>
                  </a:graphic>
                </wp:inline>
              </w:drawing>
            </w:r>
          </w:p>
        </w:tc>
      </w:tr>
      <w:tr w:rsidR="0034138E" w:rsidRPr="00041EE7" w:rsidTr="00747755">
        <w:trPr>
          <w:trHeight w:val="454"/>
        </w:trPr>
        <w:tc>
          <w:tcPr>
            <w:tcW w:w="10173" w:type="dxa"/>
            <w:gridSpan w:val="5"/>
            <w:shd w:val="clear" w:color="auto" w:fill="E5B8B7" w:themeFill="accent2" w:themeFillTint="66"/>
          </w:tcPr>
          <w:p w:rsidR="0034138E" w:rsidRPr="00041EE7" w:rsidRDefault="0034138E" w:rsidP="00AB4D38">
            <w:pPr>
              <w:spacing w:before="120" w:after="120"/>
              <w:jc w:val="center"/>
              <w:rPr>
                <w:b/>
                <w:bCs/>
                <w:color w:val="B0413E"/>
              </w:rPr>
            </w:pPr>
            <w:r w:rsidRPr="00041EE7">
              <w:rPr>
                <w:b/>
                <w:bCs/>
                <w:color w:val="943634" w:themeColor="accent2" w:themeShade="BF"/>
              </w:rPr>
              <w:t>DEĞERLENDİRME SİSTEMİ</w:t>
            </w:r>
          </w:p>
        </w:tc>
      </w:tr>
      <w:tr w:rsidR="000D1DB1" w:rsidRPr="00041EE7" w:rsidTr="00747755">
        <w:trPr>
          <w:gridAfter w:val="1"/>
          <w:wAfter w:w="6" w:type="dxa"/>
          <w:trHeight w:val="274"/>
        </w:trPr>
        <w:tc>
          <w:tcPr>
            <w:tcW w:w="10167" w:type="dxa"/>
            <w:gridSpan w:val="4"/>
            <w:tcBorders>
              <w:top w:val="single" w:sz="8" w:space="0" w:color="78C0D4"/>
              <w:left w:val="single" w:sz="8" w:space="0" w:color="78C0D4"/>
              <w:bottom w:val="single" w:sz="8" w:space="0" w:color="78C0D4"/>
            </w:tcBorders>
            <w:shd w:val="clear" w:color="auto" w:fill="E5B8B7" w:themeFill="accent2" w:themeFillTint="66"/>
          </w:tcPr>
          <w:p w:rsidR="000D1DB1" w:rsidRPr="00041EE7" w:rsidRDefault="000D1DB1" w:rsidP="00802E8B">
            <w:pPr>
              <w:spacing w:after="0"/>
              <w:rPr>
                <w:rFonts w:cs="Calibri"/>
                <w:color w:val="FFFFFF"/>
              </w:rPr>
            </w:pPr>
            <w:r w:rsidRPr="00041EE7">
              <w:rPr>
                <w:rFonts w:cs="Calibri"/>
                <w:color w:val="FFFFFF"/>
              </w:rPr>
              <w:t>ÖĞRENC</w:t>
            </w:r>
            <w:r w:rsidR="00802E8B" w:rsidRPr="00041EE7">
              <w:rPr>
                <w:rFonts w:cs="Calibri"/>
                <w:color w:val="FFFFFF"/>
              </w:rPr>
              <w:t>İ</w:t>
            </w:r>
            <w:r w:rsidRPr="00041EE7">
              <w:rPr>
                <w:rFonts w:cs="Calibri"/>
                <w:color w:val="FFFFFF"/>
              </w:rPr>
              <w:t>LER</w:t>
            </w:r>
            <w:r w:rsidR="00802E8B" w:rsidRPr="00041EE7">
              <w:rPr>
                <w:rFonts w:cs="Calibri"/>
                <w:color w:val="FFFFFF"/>
              </w:rPr>
              <w:t>İ</w:t>
            </w:r>
            <w:r w:rsidRPr="00041EE7">
              <w:rPr>
                <w:rFonts w:cs="Calibri"/>
                <w:color w:val="FFFFFF"/>
              </w:rPr>
              <w:t>N DEĞERLEND</w:t>
            </w:r>
            <w:r w:rsidR="00802E8B" w:rsidRPr="00041EE7">
              <w:rPr>
                <w:rFonts w:cs="Calibri"/>
                <w:color w:val="FFFFFF"/>
              </w:rPr>
              <w:t>İ</w:t>
            </w:r>
            <w:r w:rsidRPr="00041EE7">
              <w:rPr>
                <w:rFonts w:cs="Calibri"/>
                <w:color w:val="FFFFFF"/>
              </w:rPr>
              <w:t>R</w:t>
            </w:r>
            <w:r w:rsidR="00802E8B" w:rsidRPr="00041EE7">
              <w:rPr>
                <w:rFonts w:cs="Calibri"/>
                <w:color w:val="FFFFFF"/>
              </w:rPr>
              <w:t>İ</w:t>
            </w:r>
            <w:r w:rsidRPr="00041EE7">
              <w:rPr>
                <w:rFonts w:cs="Calibri"/>
                <w:color w:val="FFFFFF"/>
              </w:rPr>
              <w:t>LMES</w:t>
            </w:r>
            <w:r w:rsidR="00802E8B" w:rsidRPr="00041EE7">
              <w:rPr>
                <w:rFonts w:cs="Calibri"/>
                <w:color w:val="FFFFFF"/>
              </w:rPr>
              <w:t>İ</w:t>
            </w:r>
          </w:p>
        </w:tc>
      </w:tr>
      <w:tr w:rsidR="000D1DB1" w:rsidRPr="00041EE7" w:rsidTr="00747755">
        <w:trPr>
          <w:gridAfter w:val="1"/>
          <w:wAfter w:w="6" w:type="dxa"/>
          <w:trHeight w:val="454"/>
        </w:trPr>
        <w:tc>
          <w:tcPr>
            <w:tcW w:w="10167" w:type="dxa"/>
            <w:gridSpan w:val="4"/>
            <w:shd w:val="clear" w:color="auto" w:fill="E5B8B7" w:themeFill="accent2" w:themeFillTint="66"/>
          </w:tcPr>
          <w:p w:rsidR="006D1CEB" w:rsidRPr="00041EE7" w:rsidRDefault="00F65692" w:rsidP="0050423C">
            <w:pPr>
              <w:numPr>
                <w:ilvl w:val="1"/>
                <w:numId w:val="10"/>
              </w:numPr>
              <w:tabs>
                <w:tab w:val="left" w:pos="284"/>
              </w:tabs>
              <w:spacing w:before="120" w:after="0"/>
              <w:ind w:left="709" w:hanging="425"/>
              <w:jc w:val="both"/>
              <w:rPr>
                <w:rFonts w:cs="Calibri"/>
                <w:bCs/>
              </w:rPr>
            </w:pPr>
            <w:r w:rsidRPr="00041EE7">
              <w:rPr>
                <w:rFonts w:cs="Calibri"/>
                <w:bCs/>
              </w:rPr>
              <w:t>Katılımcı gözlem</w:t>
            </w:r>
            <w:r w:rsidR="00EC6ED9" w:rsidRPr="00041EE7">
              <w:rPr>
                <w:rFonts w:cs="Calibri"/>
                <w:bCs/>
              </w:rPr>
              <w:t>-</w:t>
            </w:r>
            <w:proofErr w:type="spellStart"/>
            <w:r w:rsidR="00EC6ED9" w:rsidRPr="00041EE7">
              <w:rPr>
                <w:rFonts w:cs="Calibri"/>
                <w:bCs/>
              </w:rPr>
              <w:t>r</w:t>
            </w:r>
            <w:r w:rsidRPr="00041EE7">
              <w:rPr>
                <w:rFonts w:cs="Calibri"/>
                <w:bCs/>
              </w:rPr>
              <w:t>eflek</w:t>
            </w:r>
            <w:r w:rsidR="00EC6ED9" w:rsidRPr="00041EE7">
              <w:rPr>
                <w:rFonts w:cs="Calibri"/>
                <w:bCs/>
              </w:rPr>
              <w:t>siyon</w:t>
            </w:r>
            <w:proofErr w:type="spellEnd"/>
            <w:r w:rsidR="007D1F36" w:rsidRPr="00041EE7">
              <w:rPr>
                <w:rFonts w:cs="Calibri"/>
                <w:bCs/>
              </w:rPr>
              <w:t xml:space="preserve"> </w:t>
            </w:r>
            <w:r w:rsidR="00EC6ED9" w:rsidRPr="00041EE7">
              <w:rPr>
                <w:rFonts w:cs="Calibri"/>
                <w:bCs/>
              </w:rPr>
              <w:t>r</w:t>
            </w:r>
            <w:r w:rsidRPr="00041EE7">
              <w:rPr>
                <w:rFonts w:cs="Calibri"/>
                <w:bCs/>
              </w:rPr>
              <w:t>aporlar</w:t>
            </w:r>
            <w:r w:rsidR="00EC6ED9" w:rsidRPr="00041EE7">
              <w:rPr>
                <w:rFonts w:cs="Calibri"/>
                <w:bCs/>
              </w:rPr>
              <w:t>ı</w:t>
            </w:r>
            <w:r w:rsidR="007D1F36" w:rsidRPr="00041EE7">
              <w:rPr>
                <w:rFonts w:cs="Calibri"/>
                <w:bCs/>
              </w:rPr>
              <w:t xml:space="preserve"> </w:t>
            </w:r>
            <w:r w:rsidR="006D1CEB" w:rsidRPr="00041EE7">
              <w:rPr>
                <w:rFonts w:cs="Calibri"/>
                <w:bCs/>
                <w:color w:val="943634" w:themeColor="accent2" w:themeShade="BF"/>
              </w:rPr>
              <w:t xml:space="preserve">(geçme notunun </w:t>
            </w:r>
            <w:proofErr w:type="gramStart"/>
            <w:r w:rsidR="006D1CEB" w:rsidRPr="00041EE7">
              <w:rPr>
                <w:rFonts w:cs="Calibri"/>
                <w:bCs/>
                <w:color w:val="943634" w:themeColor="accent2" w:themeShade="BF"/>
              </w:rPr>
              <w:t>% 50</w:t>
            </w:r>
            <w:proofErr w:type="gramEnd"/>
            <w:r w:rsidR="006D1CEB" w:rsidRPr="00041EE7">
              <w:rPr>
                <w:rFonts w:cs="Calibri"/>
                <w:bCs/>
                <w:color w:val="943634" w:themeColor="accent2" w:themeShade="BF"/>
              </w:rPr>
              <w:t>’si)</w:t>
            </w:r>
          </w:p>
          <w:p w:rsidR="009E1FEC" w:rsidRPr="00041EE7" w:rsidRDefault="004427DE" w:rsidP="0050423C">
            <w:pPr>
              <w:numPr>
                <w:ilvl w:val="1"/>
                <w:numId w:val="10"/>
              </w:numPr>
              <w:tabs>
                <w:tab w:val="left" w:pos="284"/>
              </w:tabs>
              <w:spacing w:before="120" w:after="0"/>
              <w:ind w:left="709" w:hanging="425"/>
              <w:jc w:val="both"/>
              <w:rPr>
                <w:rFonts w:cs="Calibri"/>
                <w:bCs/>
              </w:rPr>
            </w:pPr>
            <w:r w:rsidRPr="00041EE7">
              <w:rPr>
                <w:rFonts w:cs="Calibri"/>
                <w:bCs/>
              </w:rPr>
              <w:t xml:space="preserve">Kritik durum </w:t>
            </w:r>
            <w:r w:rsidR="008404FA" w:rsidRPr="00041EE7">
              <w:rPr>
                <w:rFonts w:cs="Calibri"/>
                <w:bCs/>
              </w:rPr>
              <w:t>değerlendirme</w:t>
            </w:r>
            <w:r w:rsidR="00074490" w:rsidRPr="00041EE7">
              <w:rPr>
                <w:rFonts w:cs="Calibri"/>
                <w:bCs/>
              </w:rPr>
              <w:t>-olgu temelli değerlendirme</w:t>
            </w:r>
            <w:r w:rsidR="007D1F36" w:rsidRPr="00041EE7">
              <w:rPr>
                <w:rFonts w:cs="Calibri"/>
                <w:bCs/>
              </w:rPr>
              <w:t xml:space="preserve"> </w:t>
            </w:r>
            <w:r w:rsidR="006D24D1" w:rsidRPr="00041EE7">
              <w:rPr>
                <w:rFonts w:cs="Calibri"/>
                <w:bCs/>
                <w:color w:val="943634" w:themeColor="accent2" w:themeShade="BF"/>
              </w:rPr>
              <w:t xml:space="preserve">(geçme notunun </w:t>
            </w:r>
            <w:proofErr w:type="gramStart"/>
            <w:r w:rsidR="006D24D1" w:rsidRPr="00041EE7">
              <w:rPr>
                <w:rFonts w:cs="Calibri"/>
                <w:bCs/>
                <w:color w:val="943634" w:themeColor="accent2" w:themeShade="BF"/>
              </w:rPr>
              <w:t xml:space="preserve">% </w:t>
            </w:r>
            <w:r w:rsidR="008D4CD0" w:rsidRPr="00041EE7">
              <w:rPr>
                <w:rFonts w:cs="Calibri"/>
                <w:bCs/>
                <w:color w:val="943634" w:themeColor="accent2" w:themeShade="BF"/>
              </w:rPr>
              <w:t>5</w:t>
            </w:r>
            <w:r w:rsidR="009A6788" w:rsidRPr="00041EE7">
              <w:rPr>
                <w:rFonts w:cs="Calibri"/>
                <w:bCs/>
                <w:color w:val="943634" w:themeColor="accent2" w:themeShade="BF"/>
              </w:rPr>
              <w:t>0</w:t>
            </w:r>
            <w:proofErr w:type="gramEnd"/>
            <w:r w:rsidR="006D24D1" w:rsidRPr="00041EE7">
              <w:rPr>
                <w:rFonts w:cs="Calibri"/>
                <w:bCs/>
                <w:color w:val="943634" w:themeColor="accent2" w:themeShade="BF"/>
              </w:rPr>
              <w:t>’</w:t>
            </w:r>
            <w:r w:rsidR="008D4CD0" w:rsidRPr="00041EE7">
              <w:rPr>
                <w:rFonts w:cs="Calibri"/>
                <w:bCs/>
                <w:color w:val="943634" w:themeColor="accent2" w:themeShade="BF"/>
              </w:rPr>
              <w:t>si</w:t>
            </w:r>
            <w:r w:rsidR="006D24D1" w:rsidRPr="00041EE7">
              <w:rPr>
                <w:rFonts w:cs="Calibri"/>
                <w:bCs/>
                <w:color w:val="943634" w:themeColor="accent2" w:themeShade="BF"/>
              </w:rPr>
              <w:t>)</w:t>
            </w:r>
          </w:p>
        </w:tc>
      </w:tr>
    </w:tbl>
    <w:p w:rsidR="002942CD" w:rsidRPr="00041EE7" w:rsidRDefault="002942CD" w:rsidP="003F5FCA">
      <w:pPr>
        <w:spacing w:after="0"/>
        <w:rPr>
          <w:rFonts w:cs="Calibri"/>
          <w:sz w:val="20"/>
          <w:szCs w:val="20"/>
        </w:rPr>
      </w:pPr>
    </w:p>
    <w:tbl>
      <w:tblPr>
        <w:tblW w:w="10173"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661"/>
        <w:gridCol w:w="5506"/>
        <w:gridCol w:w="6"/>
      </w:tblGrid>
      <w:tr w:rsidR="000D1DB1" w:rsidRPr="00041EE7" w:rsidTr="00747755">
        <w:trPr>
          <w:gridAfter w:val="1"/>
          <w:wAfter w:w="6" w:type="dxa"/>
          <w:trHeight w:val="274"/>
        </w:trPr>
        <w:tc>
          <w:tcPr>
            <w:tcW w:w="10167" w:type="dxa"/>
            <w:gridSpan w:val="2"/>
            <w:tcBorders>
              <w:top w:val="single" w:sz="8" w:space="0" w:color="78C0D4"/>
              <w:left w:val="single" w:sz="8" w:space="0" w:color="78C0D4"/>
              <w:bottom w:val="single" w:sz="8" w:space="0" w:color="78C0D4"/>
            </w:tcBorders>
            <w:shd w:val="clear" w:color="auto" w:fill="943634" w:themeFill="accent2" w:themeFillShade="BF"/>
          </w:tcPr>
          <w:p w:rsidR="000D1DB1" w:rsidRPr="00041EE7" w:rsidRDefault="000D1DB1" w:rsidP="00A51DFA">
            <w:pPr>
              <w:spacing w:after="0"/>
              <w:rPr>
                <w:rFonts w:cs="Calibri"/>
                <w:color w:val="FFFFFF"/>
              </w:rPr>
            </w:pPr>
            <w:r w:rsidRPr="00041EE7">
              <w:rPr>
                <w:rFonts w:cs="Calibri"/>
                <w:color w:val="FFFFFF"/>
              </w:rPr>
              <w:t>PROGRAMIN DEĞERLEND</w:t>
            </w:r>
            <w:r w:rsidR="00A51DFA" w:rsidRPr="00041EE7">
              <w:rPr>
                <w:rFonts w:cs="Calibri"/>
                <w:color w:val="FFFFFF"/>
              </w:rPr>
              <w:t>İ</w:t>
            </w:r>
            <w:r w:rsidRPr="00041EE7">
              <w:rPr>
                <w:rFonts w:cs="Calibri"/>
                <w:color w:val="FFFFFF"/>
              </w:rPr>
              <w:t>R</w:t>
            </w:r>
            <w:r w:rsidR="00A51DFA" w:rsidRPr="00041EE7">
              <w:rPr>
                <w:rFonts w:cs="Calibri"/>
                <w:color w:val="FFFFFF"/>
              </w:rPr>
              <w:t>İ</w:t>
            </w:r>
            <w:r w:rsidRPr="00041EE7">
              <w:rPr>
                <w:rFonts w:cs="Calibri"/>
                <w:color w:val="FFFFFF"/>
              </w:rPr>
              <w:t>LMES</w:t>
            </w:r>
            <w:r w:rsidR="00A51DFA" w:rsidRPr="00041EE7">
              <w:rPr>
                <w:rFonts w:cs="Calibri"/>
                <w:color w:val="FFFFFF"/>
              </w:rPr>
              <w:t>İ</w:t>
            </w:r>
          </w:p>
        </w:tc>
      </w:tr>
      <w:tr w:rsidR="000D1DB1" w:rsidRPr="00041EE7" w:rsidTr="00747755">
        <w:trPr>
          <w:gridAfter w:val="1"/>
          <w:wAfter w:w="6" w:type="dxa"/>
          <w:trHeight w:val="454"/>
        </w:trPr>
        <w:tc>
          <w:tcPr>
            <w:tcW w:w="10167" w:type="dxa"/>
            <w:gridSpan w:val="2"/>
            <w:shd w:val="clear" w:color="auto" w:fill="E5B8B7" w:themeFill="accent2" w:themeFillTint="66"/>
          </w:tcPr>
          <w:p w:rsidR="008A7A84" w:rsidRPr="00041EE7" w:rsidRDefault="00BC209F" w:rsidP="00AB4D38">
            <w:pPr>
              <w:tabs>
                <w:tab w:val="left" w:pos="5865"/>
                <w:tab w:val="center" w:pos="7033"/>
              </w:tabs>
              <w:spacing w:before="120" w:after="0"/>
              <w:jc w:val="both"/>
              <w:rPr>
                <w:rFonts w:cs="Calibri"/>
                <w:bCs/>
              </w:rPr>
            </w:pPr>
            <w:r w:rsidRPr="00041EE7">
              <w:rPr>
                <w:rFonts w:cs="Calibri"/>
                <w:bCs/>
              </w:rPr>
              <w:t xml:space="preserve">Profesyonelliğe Yönelik Gelişim ve Danışmanlık Programın değerlendirmesi </w:t>
            </w:r>
            <w:r w:rsidR="008A7A84" w:rsidRPr="00041EE7">
              <w:rPr>
                <w:rFonts w:cs="Calibri"/>
                <w:bCs/>
              </w:rPr>
              <w:t xml:space="preserve">aşağıdaki yöntem ve araçlar kullanılarak yapılır: </w:t>
            </w:r>
          </w:p>
          <w:p w:rsidR="009E6AEA" w:rsidRPr="00041EE7" w:rsidRDefault="009E6AEA" w:rsidP="0050423C">
            <w:pPr>
              <w:numPr>
                <w:ilvl w:val="0"/>
                <w:numId w:val="13"/>
              </w:numPr>
              <w:tabs>
                <w:tab w:val="left" w:pos="709"/>
                <w:tab w:val="center" w:pos="7033"/>
              </w:tabs>
              <w:spacing w:before="120" w:after="0"/>
              <w:jc w:val="both"/>
              <w:rPr>
                <w:rFonts w:cs="Calibri"/>
                <w:bCs/>
              </w:rPr>
            </w:pPr>
            <w:r w:rsidRPr="00041EE7">
              <w:rPr>
                <w:rFonts w:cs="Calibri"/>
                <w:bCs/>
              </w:rPr>
              <w:t>Eylem araştırması</w:t>
            </w:r>
          </w:p>
          <w:p w:rsidR="009E6AEA" w:rsidRPr="00041EE7" w:rsidRDefault="009E6AEA" w:rsidP="0050423C">
            <w:pPr>
              <w:numPr>
                <w:ilvl w:val="0"/>
                <w:numId w:val="13"/>
              </w:numPr>
              <w:tabs>
                <w:tab w:val="left" w:pos="709"/>
                <w:tab w:val="center" w:pos="7033"/>
              </w:tabs>
              <w:spacing w:before="120" w:after="0"/>
              <w:jc w:val="both"/>
              <w:rPr>
                <w:rFonts w:cs="Calibri"/>
                <w:bCs/>
              </w:rPr>
            </w:pPr>
            <w:proofErr w:type="spellStart"/>
            <w:r w:rsidRPr="00041EE7">
              <w:rPr>
                <w:rFonts w:cs="Calibri"/>
                <w:bCs/>
              </w:rPr>
              <w:t>Refleksiyon</w:t>
            </w:r>
            <w:proofErr w:type="spellEnd"/>
            <w:r w:rsidRPr="00041EE7">
              <w:rPr>
                <w:rFonts w:cs="Calibri"/>
                <w:bCs/>
              </w:rPr>
              <w:t xml:space="preserve"> ve </w:t>
            </w:r>
            <w:r w:rsidR="007D1F36" w:rsidRPr="00041EE7">
              <w:rPr>
                <w:rFonts w:cs="Calibri"/>
                <w:bCs/>
              </w:rPr>
              <w:t>geribildirim</w:t>
            </w:r>
          </w:p>
          <w:p w:rsidR="008A7A84" w:rsidRPr="00041EE7" w:rsidRDefault="008A7A84" w:rsidP="0050423C">
            <w:pPr>
              <w:numPr>
                <w:ilvl w:val="0"/>
                <w:numId w:val="13"/>
              </w:numPr>
              <w:tabs>
                <w:tab w:val="left" w:pos="709"/>
                <w:tab w:val="center" w:pos="7033"/>
              </w:tabs>
              <w:spacing w:before="120" w:after="0"/>
              <w:jc w:val="both"/>
              <w:rPr>
                <w:rFonts w:cs="Calibri"/>
                <w:bCs/>
              </w:rPr>
            </w:pPr>
            <w:r w:rsidRPr="00041EE7">
              <w:rPr>
                <w:rFonts w:cs="Calibri"/>
                <w:bCs/>
              </w:rPr>
              <w:t>Stajyer Öğrenci Gelişim Dosyalarının içeriklerinin analizi</w:t>
            </w:r>
          </w:p>
          <w:p w:rsidR="000D1DB1" w:rsidRPr="00041EE7" w:rsidRDefault="0008154D" w:rsidP="00AB4D38">
            <w:pPr>
              <w:tabs>
                <w:tab w:val="left" w:pos="5865"/>
                <w:tab w:val="center" w:pos="7033"/>
              </w:tabs>
              <w:spacing w:before="120" w:after="0"/>
              <w:jc w:val="both"/>
              <w:rPr>
                <w:rFonts w:cs="Calibri"/>
                <w:b/>
                <w:bCs/>
                <w:color w:val="943634" w:themeColor="accent2" w:themeShade="BF"/>
                <w:sz w:val="24"/>
                <w:szCs w:val="24"/>
              </w:rPr>
            </w:pPr>
            <w:r w:rsidRPr="00041EE7">
              <w:rPr>
                <w:rFonts w:cs="Calibri"/>
                <w:b/>
                <w:bCs/>
                <w:color w:val="943634" w:themeColor="accent2" w:themeShade="BF"/>
                <w:sz w:val="24"/>
                <w:szCs w:val="24"/>
              </w:rPr>
              <w:t>Eylem Araştırması</w:t>
            </w:r>
            <w:r w:rsidR="006A36C0" w:rsidRPr="00041EE7">
              <w:rPr>
                <w:rFonts w:cs="Calibri"/>
                <w:b/>
                <w:bCs/>
                <w:color w:val="943634" w:themeColor="accent2" w:themeShade="BF"/>
                <w:sz w:val="24"/>
                <w:szCs w:val="24"/>
              </w:rPr>
              <w:t>:</w:t>
            </w:r>
          </w:p>
          <w:p w:rsidR="0047281D" w:rsidRPr="00041EE7" w:rsidRDefault="0047281D" w:rsidP="0050423C">
            <w:pPr>
              <w:pStyle w:val="ListeParagraf"/>
              <w:numPr>
                <w:ilvl w:val="0"/>
                <w:numId w:val="9"/>
              </w:numPr>
              <w:spacing w:after="0"/>
              <w:jc w:val="both"/>
              <w:rPr>
                <w:rFonts w:cs="Calibri"/>
                <w:bCs/>
              </w:rPr>
            </w:pPr>
            <w:r w:rsidRPr="00041EE7">
              <w:rPr>
                <w:rFonts w:cs="Calibri"/>
                <w:bCs/>
              </w:rPr>
              <w:t>Eylem Araştırma: Eylem araştırma, katılımcıların kendi eğitimle ilgili uygulamalarını dikkatli ve sistematik bir biçimde, araştırma tekniklerini kullanarak inceleme sürecidir. Burada amaç, yapılan araştırma ve değerlendirmenin kişilere bilgi sağlaması ve gelecekteki uygulamalarını değiştirmesidir</w:t>
            </w:r>
          </w:p>
          <w:p w:rsidR="0034138E" w:rsidRPr="00041EE7" w:rsidRDefault="0047281D" w:rsidP="0050423C">
            <w:pPr>
              <w:pStyle w:val="ListeParagraf"/>
              <w:numPr>
                <w:ilvl w:val="0"/>
                <w:numId w:val="9"/>
              </w:numPr>
              <w:tabs>
                <w:tab w:val="left" w:pos="5865"/>
                <w:tab w:val="center" w:pos="7033"/>
              </w:tabs>
              <w:spacing w:before="120" w:after="0"/>
              <w:jc w:val="both"/>
              <w:rPr>
                <w:rFonts w:cs="Calibri"/>
                <w:bCs/>
                <w:color w:val="C0504D"/>
              </w:rPr>
            </w:pPr>
            <w:r w:rsidRPr="00041EE7">
              <w:rPr>
                <w:rFonts w:cs="Calibri"/>
                <w:bCs/>
              </w:rPr>
              <w:t>Eylem araştırmada katılımcılar soru sorma, veri toplama, bunlar üzerine düşünme ve ne tür bir eylemde bulunacağına karar verme şeklinde bir döngü yaratılır. Bu kararların uygulanması, çevrede ve/ya kişide değişiklikler yarattığında, bu kez bu durumlara özgü olarak ortaya çıkan koşullar, aynı döngü yaratılarak değerlendirilir.</w:t>
            </w:r>
          </w:p>
          <w:p w:rsidR="0047281D" w:rsidRPr="00041EE7" w:rsidRDefault="0047281D" w:rsidP="0047281D">
            <w:pPr>
              <w:spacing w:after="0"/>
              <w:jc w:val="both"/>
              <w:rPr>
                <w:b/>
                <w:color w:val="943634" w:themeColor="accent2" w:themeShade="BF"/>
                <w:lang w:val="en-US"/>
              </w:rPr>
            </w:pPr>
            <w:r w:rsidRPr="00041EE7">
              <w:rPr>
                <w:rFonts w:cs="Calibri"/>
                <w:b/>
                <w:color w:val="943634" w:themeColor="accent2" w:themeShade="BF"/>
                <w:sz w:val="24"/>
                <w:szCs w:val="24"/>
                <w:lang w:val="en-US"/>
              </w:rPr>
              <w:t>Action research</w:t>
            </w:r>
            <w:r w:rsidRPr="00041EE7">
              <w:rPr>
                <w:rFonts w:cs="Calibri"/>
                <w:b/>
                <w:color w:val="943634" w:themeColor="accent2" w:themeShade="BF"/>
                <w:lang w:val="en-US"/>
              </w:rPr>
              <w:t>:</w:t>
            </w:r>
          </w:p>
          <w:p w:rsidR="0047281D" w:rsidRPr="00041EE7" w:rsidRDefault="0047281D" w:rsidP="0050423C">
            <w:pPr>
              <w:pStyle w:val="ListeParagraf"/>
              <w:numPr>
                <w:ilvl w:val="0"/>
                <w:numId w:val="15"/>
              </w:numPr>
              <w:spacing w:after="0"/>
              <w:jc w:val="both"/>
              <w:rPr>
                <w:rFonts w:cs="Calibri"/>
                <w:lang w:val="en-US"/>
              </w:rPr>
            </w:pPr>
            <w:r w:rsidRPr="00041EE7">
              <w:rPr>
                <w:rFonts w:cs="Calibri"/>
                <w:lang w:val="en-US"/>
              </w:rPr>
              <w:t>Action research is a process in which participants examine their own educational practice systematically and carefully, using the techniques of research with the intent that the research will inform and change their own practices in the future.</w:t>
            </w:r>
          </w:p>
          <w:p w:rsidR="0047281D" w:rsidRPr="00041EE7" w:rsidRDefault="0047281D" w:rsidP="0050423C">
            <w:pPr>
              <w:pStyle w:val="ListeParagraf"/>
              <w:numPr>
                <w:ilvl w:val="0"/>
                <w:numId w:val="9"/>
              </w:numPr>
              <w:tabs>
                <w:tab w:val="left" w:pos="5865"/>
                <w:tab w:val="center" w:pos="7033"/>
              </w:tabs>
              <w:spacing w:before="120" w:after="0"/>
              <w:jc w:val="both"/>
              <w:rPr>
                <w:rFonts w:cs="Calibri"/>
                <w:bCs/>
                <w:color w:val="C0504D"/>
              </w:rPr>
            </w:pPr>
            <w:r w:rsidRPr="00041EE7">
              <w:rPr>
                <w:rFonts w:cs="Calibri"/>
                <w:lang w:val="en-US"/>
              </w:rPr>
              <w:t>Implicit in the term action research is the idea that participants will begin a cycle of posing questions, gathering</w:t>
            </w:r>
            <w:r w:rsidR="007D1F36" w:rsidRPr="00041EE7">
              <w:rPr>
                <w:rFonts w:cs="Calibri"/>
                <w:lang w:val="en-US"/>
              </w:rPr>
              <w:t xml:space="preserve"> </w:t>
            </w:r>
            <w:r w:rsidRPr="00041EE7">
              <w:rPr>
                <w:rFonts w:cs="Calibri"/>
                <w:lang w:val="en-US"/>
              </w:rPr>
              <w:t>data, reflection, and deciding on a course of action. When</w:t>
            </w:r>
            <w:r w:rsidR="007D1F36" w:rsidRPr="00041EE7">
              <w:rPr>
                <w:rFonts w:cs="Calibri"/>
                <w:lang w:val="en-US"/>
              </w:rPr>
              <w:t xml:space="preserve"> </w:t>
            </w:r>
            <w:r w:rsidRPr="00041EE7">
              <w:rPr>
                <w:rFonts w:cs="Calibri"/>
                <w:lang w:val="en-US"/>
              </w:rPr>
              <w:t>these decisions begin to change the environment,</w:t>
            </w:r>
            <w:r w:rsidR="007D1F36" w:rsidRPr="00041EE7">
              <w:rPr>
                <w:rFonts w:cs="Calibri"/>
                <w:lang w:val="en-US"/>
              </w:rPr>
              <w:t xml:space="preserve"> </w:t>
            </w:r>
            <w:r w:rsidRPr="00041EE7">
              <w:rPr>
                <w:rFonts w:cs="Calibri"/>
                <w:lang w:val="en-US"/>
              </w:rPr>
              <w:t>a different set of circumstances appears with different</w:t>
            </w:r>
            <w:r w:rsidR="007D1F36" w:rsidRPr="00041EE7">
              <w:rPr>
                <w:rFonts w:cs="Calibri"/>
                <w:lang w:val="en-US"/>
              </w:rPr>
              <w:t xml:space="preserve"> </w:t>
            </w:r>
            <w:r w:rsidRPr="00041EE7">
              <w:rPr>
                <w:rFonts w:cs="Calibri"/>
                <w:lang w:val="en-US"/>
              </w:rPr>
              <w:t>problems posed, which require a new look.</w:t>
            </w:r>
          </w:p>
        </w:tc>
      </w:tr>
      <w:tr w:rsidR="00A30352" w:rsidRPr="00041EE7" w:rsidTr="00747755">
        <w:tc>
          <w:tcPr>
            <w:tcW w:w="10173" w:type="dxa"/>
            <w:gridSpan w:val="3"/>
            <w:tcBorders>
              <w:top w:val="single" w:sz="8" w:space="0" w:color="78C0D4"/>
              <w:left w:val="single" w:sz="8" w:space="0" w:color="78C0D4"/>
              <w:bottom w:val="single" w:sz="8" w:space="0" w:color="78C0D4"/>
              <w:right w:val="single" w:sz="8" w:space="0" w:color="78C0D4"/>
            </w:tcBorders>
            <w:shd w:val="clear" w:color="auto" w:fill="943634" w:themeFill="accent2" w:themeFillShade="BF"/>
          </w:tcPr>
          <w:p w:rsidR="00A30352" w:rsidRPr="00041EE7" w:rsidRDefault="00D62559" w:rsidP="006D1DD8">
            <w:pPr>
              <w:spacing w:before="120" w:after="0"/>
              <w:jc w:val="center"/>
              <w:rPr>
                <w:rFonts w:cs="Calibri"/>
                <w:b/>
                <w:bCs/>
                <w:color w:val="FFFFFF"/>
                <w:sz w:val="24"/>
                <w:szCs w:val="24"/>
              </w:rPr>
            </w:pPr>
            <w:r w:rsidRPr="00041EE7">
              <w:rPr>
                <w:rFonts w:cs="Calibri"/>
                <w:b/>
                <w:bCs/>
                <w:color w:val="FFFFFF"/>
                <w:sz w:val="24"/>
                <w:szCs w:val="24"/>
              </w:rPr>
              <w:t>İ</w:t>
            </w:r>
            <w:r w:rsidR="00A30352" w:rsidRPr="00041EE7">
              <w:rPr>
                <w:rFonts w:cs="Calibri"/>
                <w:b/>
                <w:bCs/>
                <w:color w:val="FFFFFF"/>
                <w:sz w:val="24"/>
                <w:szCs w:val="24"/>
              </w:rPr>
              <w:t xml:space="preserve">LETİŞİM ADRESİ / </w:t>
            </w:r>
            <w:r w:rsidRPr="00041EE7">
              <w:rPr>
                <w:rFonts w:cs="Calibri"/>
                <w:b/>
                <w:bCs/>
                <w:color w:val="FFFFFF"/>
                <w:sz w:val="24"/>
                <w:szCs w:val="24"/>
              </w:rPr>
              <w:t xml:space="preserve">CORRESPONDENCE </w:t>
            </w:r>
            <w:r w:rsidR="00A30352" w:rsidRPr="00041EE7">
              <w:rPr>
                <w:rFonts w:cs="Calibri"/>
                <w:b/>
                <w:bCs/>
                <w:color w:val="FFFFFF"/>
                <w:sz w:val="24"/>
                <w:szCs w:val="24"/>
              </w:rPr>
              <w:t>ADRESS</w:t>
            </w:r>
          </w:p>
        </w:tc>
      </w:tr>
      <w:tr w:rsidR="00A30352" w:rsidRPr="00041EE7" w:rsidTr="00747755">
        <w:tc>
          <w:tcPr>
            <w:tcW w:w="4661" w:type="dxa"/>
            <w:shd w:val="clear" w:color="auto" w:fill="E5B8B7" w:themeFill="accent2" w:themeFillTint="66"/>
          </w:tcPr>
          <w:p w:rsidR="006A434A" w:rsidRPr="00041EE7" w:rsidRDefault="00A30352" w:rsidP="00A30352">
            <w:pPr>
              <w:pStyle w:val="CompanyAddress"/>
              <w:rPr>
                <w:rFonts w:eastAsia="Times New Roman" w:cs="Tahoma"/>
                <w:bCs/>
                <w:color w:val="auto"/>
                <w:lang w:eastAsia="tr-TR"/>
              </w:rPr>
            </w:pPr>
            <w:r w:rsidRPr="00041EE7">
              <w:rPr>
                <w:rFonts w:eastAsia="Times New Roman" w:cs="Tahoma"/>
                <w:bCs/>
                <w:color w:val="auto"/>
                <w:lang w:eastAsia="tr-TR"/>
              </w:rPr>
              <w:t xml:space="preserve">Marmara Üniversitesi Tıp Fakültesi </w:t>
            </w:r>
          </w:p>
          <w:p w:rsidR="00A30352" w:rsidRPr="00041EE7" w:rsidRDefault="006A434A" w:rsidP="00A30352">
            <w:pPr>
              <w:pStyle w:val="CompanyAddress"/>
              <w:rPr>
                <w:rFonts w:cs="Tahoma"/>
                <w:bCs/>
                <w:color w:val="auto"/>
              </w:rPr>
            </w:pPr>
            <w:r w:rsidRPr="00041EE7">
              <w:rPr>
                <w:rFonts w:eastAsia="Times New Roman" w:cs="Tahoma"/>
                <w:bCs/>
                <w:color w:val="auto"/>
                <w:lang w:eastAsia="tr-TR"/>
              </w:rPr>
              <w:t xml:space="preserve">Başıbüyük </w:t>
            </w:r>
            <w:r w:rsidR="00A436A8" w:rsidRPr="00041EE7">
              <w:rPr>
                <w:rFonts w:eastAsia="Times New Roman" w:cs="Tahoma"/>
                <w:bCs/>
                <w:color w:val="auto"/>
                <w:lang w:eastAsia="tr-TR"/>
              </w:rPr>
              <w:t>M</w:t>
            </w:r>
            <w:r w:rsidRPr="00041EE7">
              <w:rPr>
                <w:rFonts w:eastAsia="Times New Roman" w:cs="Tahoma"/>
                <w:bCs/>
                <w:color w:val="auto"/>
                <w:lang w:eastAsia="tr-TR"/>
              </w:rPr>
              <w:t>ah. Maltepe</w:t>
            </w:r>
            <w:r w:rsidR="00A30352" w:rsidRPr="00041EE7">
              <w:rPr>
                <w:rFonts w:eastAsia="Times New Roman" w:cs="Tahoma"/>
                <w:bCs/>
                <w:color w:val="auto"/>
                <w:lang w:eastAsia="tr-TR"/>
              </w:rPr>
              <w:t>- İstanbul</w:t>
            </w:r>
            <w:r w:rsidR="00A30352" w:rsidRPr="00041EE7">
              <w:rPr>
                <w:rFonts w:eastAsia="Times New Roman" w:cs="Tahoma"/>
                <w:bCs/>
                <w:color w:val="auto"/>
                <w:lang w:eastAsia="tr-TR"/>
              </w:rPr>
              <w:br/>
            </w:r>
            <w:r w:rsidR="00A30352" w:rsidRPr="00041EE7">
              <w:rPr>
                <w:rFonts w:cs="Tahoma"/>
                <w:bCs/>
                <w:color w:val="auto"/>
              </w:rPr>
              <w:t>Web: http//tip.marmara.edu.tr</w:t>
            </w:r>
          </w:p>
          <w:p w:rsidR="00115E50" w:rsidRPr="00041EE7" w:rsidRDefault="00A30352" w:rsidP="00A30352">
            <w:pPr>
              <w:pStyle w:val="CompanyAddress"/>
              <w:rPr>
                <w:rFonts w:cs="Tahoma"/>
                <w:bCs/>
                <w:color w:val="auto"/>
              </w:rPr>
            </w:pPr>
            <w:r w:rsidRPr="00041EE7">
              <w:rPr>
                <w:rFonts w:cs="Tahoma"/>
                <w:bCs/>
                <w:color w:val="auto"/>
              </w:rPr>
              <w:t xml:space="preserve">E-posta: </w:t>
            </w:r>
            <w:hyperlink r:id="rId18" w:history="1">
              <w:r w:rsidRPr="00041EE7">
                <w:rPr>
                  <w:rFonts w:cs="Tahoma"/>
                  <w:bCs/>
                  <w:color w:val="auto"/>
                </w:rPr>
                <w:t>tipogrenci@marmara.edu.tr</w:t>
              </w:r>
            </w:hyperlink>
          </w:p>
          <w:p w:rsidR="00A30352" w:rsidRPr="00041EE7" w:rsidRDefault="00A30352" w:rsidP="006A434A">
            <w:pPr>
              <w:pStyle w:val="CompanyAddress"/>
              <w:rPr>
                <w:rFonts w:cs="Tahoma"/>
                <w:bCs/>
                <w:color w:val="auto"/>
              </w:rPr>
            </w:pPr>
            <w:r w:rsidRPr="00041EE7">
              <w:rPr>
                <w:rFonts w:cs="Tahoma"/>
                <w:bCs/>
                <w:color w:val="auto"/>
              </w:rPr>
              <w:t xml:space="preserve">Tel: (216) </w:t>
            </w:r>
            <w:r w:rsidR="006A434A" w:rsidRPr="00041EE7">
              <w:rPr>
                <w:rFonts w:cs="Tahoma"/>
                <w:bCs/>
                <w:color w:val="auto"/>
              </w:rPr>
              <w:t>421 44 30-42/ 2009 ve 2011</w:t>
            </w:r>
          </w:p>
        </w:tc>
        <w:tc>
          <w:tcPr>
            <w:tcW w:w="5512" w:type="dxa"/>
            <w:gridSpan w:val="2"/>
            <w:shd w:val="clear" w:color="auto" w:fill="E5B8B7" w:themeFill="accent2" w:themeFillTint="66"/>
          </w:tcPr>
          <w:p w:rsidR="006A434A" w:rsidRPr="00041EE7" w:rsidRDefault="00A30352" w:rsidP="00A30352">
            <w:pPr>
              <w:pStyle w:val="CompanyAddress"/>
              <w:rPr>
                <w:rFonts w:eastAsia="Times New Roman" w:cs="Tahoma"/>
                <w:color w:val="auto"/>
                <w:lang w:val="en-US" w:eastAsia="tr-TR"/>
              </w:rPr>
            </w:pPr>
            <w:r w:rsidRPr="00041EE7">
              <w:rPr>
                <w:rFonts w:eastAsia="Times New Roman" w:cs="Tahoma"/>
                <w:color w:val="auto"/>
                <w:lang w:val="en-US" w:eastAsia="tr-TR"/>
              </w:rPr>
              <w:t xml:space="preserve">Marmara University School of Medicine </w:t>
            </w:r>
          </w:p>
          <w:p w:rsidR="00A30352" w:rsidRPr="00041EE7" w:rsidRDefault="006A434A" w:rsidP="00A30352">
            <w:pPr>
              <w:pStyle w:val="CompanyAddress"/>
              <w:rPr>
                <w:rFonts w:cs="Tahoma"/>
                <w:color w:val="auto"/>
              </w:rPr>
            </w:pPr>
            <w:r w:rsidRPr="00041EE7">
              <w:rPr>
                <w:rFonts w:eastAsia="Times New Roman" w:cs="Tahoma"/>
                <w:bCs/>
                <w:color w:val="auto"/>
                <w:lang w:eastAsia="tr-TR"/>
              </w:rPr>
              <w:t xml:space="preserve">Başıbüyük </w:t>
            </w:r>
            <w:r w:rsidR="00A436A8" w:rsidRPr="00041EE7">
              <w:rPr>
                <w:rFonts w:eastAsia="Times New Roman" w:cs="Tahoma"/>
                <w:bCs/>
                <w:color w:val="auto"/>
                <w:lang w:eastAsia="tr-TR"/>
              </w:rPr>
              <w:t>M</w:t>
            </w:r>
            <w:r w:rsidRPr="00041EE7">
              <w:rPr>
                <w:rFonts w:eastAsia="Times New Roman" w:cs="Tahoma"/>
                <w:bCs/>
                <w:color w:val="auto"/>
                <w:lang w:eastAsia="tr-TR"/>
              </w:rPr>
              <w:t>ah. Maltepe- İstanbul</w:t>
            </w:r>
            <w:r w:rsidR="00A30352" w:rsidRPr="00041EE7">
              <w:rPr>
                <w:rFonts w:eastAsia="Times New Roman" w:cs="Tahoma"/>
                <w:color w:val="auto"/>
                <w:lang w:eastAsia="tr-TR"/>
              </w:rPr>
              <w:t xml:space="preserve"> / TURKEY</w:t>
            </w:r>
            <w:r w:rsidR="00A30352" w:rsidRPr="00041EE7">
              <w:rPr>
                <w:rFonts w:eastAsia="Times New Roman" w:cs="Tahoma"/>
                <w:color w:val="auto"/>
                <w:lang w:eastAsia="tr-TR"/>
              </w:rPr>
              <w:br/>
            </w:r>
            <w:r w:rsidR="00A30352" w:rsidRPr="00041EE7">
              <w:rPr>
                <w:rFonts w:cs="Tahoma"/>
                <w:color w:val="auto"/>
              </w:rPr>
              <w:t>Web: http//tip.marmara.edu.tr</w:t>
            </w:r>
          </w:p>
          <w:p w:rsidR="0044658A" w:rsidRPr="00041EE7" w:rsidRDefault="00A30352" w:rsidP="006A434A">
            <w:pPr>
              <w:pStyle w:val="CompanyAddress"/>
              <w:rPr>
                <w:rFonts w:cs="Tahoma"/>
                <w:color w:val="auto"/>
              </w:rPr>
            </w:pPr>
            <w:r w:rsidRPr="00041EE7">
              <w:rPr>
                <w:rFonts w:cs="Tahoma"/>
                <w:color w:val="auto"/>
              </w:rPr>
              <w:t xml:space="preserve">E-mail: </w:t>
            </w:r>
            <w:hyperlink r:id="rId19" w:history="1">
              <w:r w:rsidRPr="00041EE7">
                <w:rPr>
                  <w:rFonts w:cs="Tahoma"/>
                  <w:color w:val="auto"/>
                </w:rPr>
                <w:t>tipogrenci@marmara.edu.tr</w:t>
              </w:r>
            </w:hyperlink>
          </w:p>
          <w:p w:rsidR="00A30352" w:rsidRPr="00041EE7" w:rsidRDefault="00A30352" w:rsidP="00A30352">
            <w:pPr>
              <w:pStyle w:val="CompanyAddress"/>
              <w:rPr>
                <w:rFonts w:cs="Tahoma"/>
                <w:bCs/>
                <w:color w:val="auto"/>
              </w:rPr>
            </w:pPr>
            <w:r w:rsidRPr="00041EE7">
              <w:rPr>
                <w:rFonts w:cs="Tahoma"/>
                <w:color w:val="auto"/>
              </w:rPr>
              <w:t xml:space="preserve">Phone: +90 </w:t>
            </w:r>
            <w:r w:rsidR="006A434A" w:rsidRPr="00041EE7">
              <w:rPr>
                <w:rFonts w:cs="Tahoma"/>
                <w:bCs/>
                <w:color w:val="auto"/>
              </w:rPr>
              <w:t xml:space="preserve">(216) 421 44 30-42/ 2009 </w:t>
            </w:r>
            <w:r w:rsidR="00A436A8" w:rsidRPr="00041EE7">
              <w:rPr>
                <w:rFonts w:cs="Tahoma"/>
                <w:bCs/>
                <w:color w:val="auto"/>
              </w:rPr>
              <w:t>&amp;</w:t>
            </w:r>
            <w:r w:rsidR="006A434A" w:rsidRPr="00041EE7">
              <w:rPr>
                <w:rFonts w:cs="Tahoma"/>
                <w:bCs/>
                <w:color w:val="auto"/>
              </w:rPr>
              <w:t xml:space="preserve"> 2011</w:t>
            </w:r>
          </w:p>
        </w:tc>
      </w:tr>
    </w:tbl>
    <w:p w:rsidR="00440BBA" w:rsidRPr="00041EE7" w:rsidRDefault="00440BBA" w:rsidP="00AB50F2"/>
    <w:sectPr w:rsidR="00440BBA" w:rsidRPr="00041EE7" w:rsidSect="00BD66F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A2"/>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3B5A75B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4AE3940"/>
    <w:multiLevelType w:val="hybridMultilevel"/>
    <w:tmpl w:val="0C5EC8C2"/>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76863"/>
    <w:multiLevelType w:val="hybridMultilevel"/>
    <w:tmpl w:val="8F5AD294"/>
    <w:lvl w:ilvl="0" w:tplc="6D84CE14">
      <w:start w:val="1"/>
      <w:numFmt w:val="decimal"/>
      <w:lvlText w:val="%1."/>
      <w:lvlJc w:val="left"/>
      <w:pPr>
        <w:ind w:left="360" w:hanging="360"/>
      </w:pPr>
      <w:rPr>
        <w:rFonts w:ascii="Calibri" w:hAnsi="Calibri" w:hint="default"/>
        <w:b w:val="0"/>
        <w:i w:val="0"/>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CF7EFD"/>
    <w:multiLevelType w:val="hybridMultilevel"/>
    <w:tmpl w:val="0DCA7DF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9F929BA"/>
    <w:multiLevelType w:val="hybridMultilevel"/>
    <w:tmpl w:val="042E9736"/>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0580C"/>
    <w:multiLevelType w:val="multilevel"/>
    <w:tmpl w:val="A79EE866"/>
    <w:name w:val="WWNum23"/>
    <w:lvl w:ilvl="0">
      <w:start w:val="8"/>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7" w15:restartNumberingAfterBreak="0">
    <w:nsid w:val="1D96368F"/>
    <w:multiLevelType w:val="hybridMultilevel"/>
    <w:tmpl w:val="DCB48068"/>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D25D8"/>
    <w:multiLevelType w:val="hybridMultilevel"/>
    <w:tmpl w:val="35E891C2"/>
    <w:lvl w:ilvl="0" w:tplc="041F0001">
      <w:start w:val="1"/>
      <w:numFmt w:val="bullet"/>
      <w:lvlText w:val=""/>
      <w:lvlJc w:val="left"/>
      <w:pPr>
        <w:ind w:left="411" w:hanging="360"/>
      </w:pPr>
      <w:rPr>
        <w:rFonts w:ascii="Symbol" w:hAnsi="Symbol" w:hint="default"/>
      </w:rPr>
    </w:lvl>
    <w:lvl w:ilvl="1" w:tplc="041F0003" w:tentative="1">
      <w:start w:val="1"/>
      <w:numFmt w:val="bullet"/>
      <w:lvlText w:val="o"/>
      <w:lvlJc w:val="left"/>
      <w:pPr>
        <w:ind w:left="1131" w:hanging="360"/>
      </w:pPr>
      <w:rPr>
        <w:rFonts w:ascii="Courier New" w:hAnsi="Courier New" w:cs="Courier New" w:hint="default"/>
      </w:rPr>
    </w:lvl>
    <w:lvl w:ilvl="2" w:tplc="041F0005" w:tentative="1">
      <w:start w:val="1"/>
      <w:numFmt w:val="bullet"/>
      <w:lvlText w:val=""/>
      <w:lvlJc w:val="left"/>
      <w:pPr>
        <w:ind w:left="1851" w:hanging="360"/>
      </w:pPr>
      <w:rPr>
        <w:rFonts w:ascii="Wingdings" w:hAnsi="Wingdings" w:hint="default"/>
      </w:rPr>
    </w:lvl>
    <w:lvl w:ilvl="3" w:tplc="041F0001" w:tentative="1">
      <w:start w:val="1"/>
      <w:numFmt w:val="bullet"/>
      <w:lvlText w:val=""/>
      <w:lvlJc w:val="left"/>
      <w:pPr>
        <w:ind w:left="2571" w:hanging="360"/>
      </w:pPr>
      <w:rPr>
        <w:rFonts w:ascii="Symbol" w:hAnsi="Symbol" w:hint="default"/>
      </w:rPr>
    </w:lvl>
    <w:lvl w:ilvl="4" w:tplc="041F0003" w:tentative="1">
      <w:start w:val="1"/>
      <w:numFmt w:val="bullet"/>
      <w:lvlText w:val="o"/>
      <w:lvlJc w:val="left"/>
      <w:pPr>
        <w:ind w:left="3291" w:hanging="360"/>
      </w:pPr>
      <w:rPr>
        <w:rFonts w:ascii="Courier New" w:hAnsi="Courier New" w:cs="Courier New" w:hint="default"/>
      </w:rPr>
    </w:lvl>
    <w:lvl w:ilvl="5" w:tplc="041F0005" w:tentative="1">
      <w:start w:val="1"/>
      <w:numFmt w:val="bullet"/>
      <w:lvlText w:val=""/>
      <w:lvlJc w:val="left"/>
      <w:pPr>
        <w:ind w:left="4011" w:hanging="360"/>
      </w:pPr>
      <w:rPr>
        <w:rFonts w:ascii="Wingdings" w:hAnsi="Wingdings" w:hint="default"/>
      </w:rPr>
    </w:lvl>
    <w:lvl w:ilvl="6" w:tplc="041F0001" w:tentative="1">
      <w:start w:val="1"/>
      <w:numFmt w:val="bullet"/>
      <w:lvlText w:val=""/>
      <w:lvlJc w:val="left"/>
      <w:pPr>
        <w:ind w:left="4731" w:hanging="360"/>
      </w:pPr>
      <w:rPr>
        <w:rFonts w:ascii="Symbol" w:hAnsi="Symbol" w:hint="default"/>
      </w:rPr>
    </w:lvl>
    <w:lvl w:ilvl="7" w:tplc="041F0003" w:tentative="1">
      <w:start w:val="1"/>
      <w:numFmt w:val="bullet"/>
      <w:lvlText w:val="o"/>
      <w:lvlJc w:val="left"/>
      <w:pPr>
        <w:ind w:left="5451" w:hanging="360"/>
      </w:pPr>
      <w:rPr>
        <w:rFonts w:ascii="Courier New" w:hAnsi="Courier New" w:cs="Courier New" w:hint="default"/>
      </w:rPr>
    </w:lvl>
    <w:lvl w:ilvl="8" w:tplc="041F0005" w:tentative="1">
      <w:start w:val="1"/>
      <w:numFmt w:val="bullet"/>
      <w:lvlText w:val=""/>
      <w:lvlJc w:val="left"/>
      <w:pPr>
        <w:ind w:left="6171" w:hanging="360"/>
      </w:pPr>
      <w:rPr>
        <w:rFonts w:ascii="Wingdings" w:hAnsi="Wingdings" w:hint="default"/>
      </w:rPr>
    </w:lvl>
  </w:abstractNum>
  <w:abstractNum w:abstractNumId="9" w15:restartNumberingAfterBreak="0">
    <w:nsid w:val="247D7B24"/>
    <w:multiLevelType w:val="hybridMultilevel"/>
    <w:tmpl w:val="4EFEC4CE"/>
    <w:lvl w:ilvl="0" w:tplc="90AEC732">
      <w:start w:val="1"/>
      <w:numFmt w:val="bullet"/>
      <w:lvlText w:val=""/>
      <w:lvlJc w:val="left"/>
      <w:pPr>
        <w:ind w:left="411" w:hanging="360"/>
      </w:pPr>
      <w:rPr>
        <w:rFonts w:ascii="Symbol" w:hAnsi="Symbol" w:hint="default"/>
        <w:color w:val="808080"/>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10" w15:restartNumberingAfterBreak="0">
    <w:nsid w:val="24DD7CED"/>
    <w:multiLevelType w:val="hybridMultilevel"/>
    <w:tmpl w:val="A6F2FF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E147FFB"/>
    <w:multiLevelType w:val="hybridMultilevel"/>
    <w:tmpl w:val="2DAC7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2500B8"/>
    <w:multiLevelType w:val="hybridMultilevel"/>
    <w:tmpl w:val="4DAE6F0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FD27005"/>
    <w:multiLevelType w:val="hybridMultilevel"/>
    <w:tmpl w:val="A3D6B254"/>
    <w:lvl w:ilvl="0" w:tplc="A934DC98">
      <w:start w:val="1"/>
      <w:numFmt w:val="upperRoman"/>
      <w:lvlText w:val="%1."/>
      <w:lvlJc w:val="left"/>
      <w:pPr>
        <w:ind w:left="796"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BA0F08"/>
    <w:multiLevelType w:val="hybridMultilevel"/>
    <w:tmpl w:val="BC0E1FE2"/>
    <w:lvl w:ilvl="0" w:tplc="C6F4F2A8">
      <w:start w:val="8"/>
      <w:numFmt w:val="decimal"/>
      <w:lvlText w:val="%1."/>
      <w:lvlJc w:val="left"/>
      <w:pPr>
        <w:tabs>
          <w:tab w:val="num" w:pos="360"/>
        </w:tabs>
        <w:ind w:left="36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0B4EEA"/>
    <w:multiLevelType w:val="hybridMultilevel"/>
    <w:tmpl w:val="801E9904"/>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E89"/>
    <w:multiLevelType w:val="hybridMultilevel"/>
    <w:tmpl w:val="469C23FE"/>
    <w:lvl w:ilvl="0" w:tplc="041F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892403E"/>
    <w:multiLevelType w:val="multilevel"/>
    <w:tmpl w:val="B2F4AB3E"/>
    <w:name w:val="WWNum22"/>
    <w:lvl w:ilvl="0">
      <w:start w:val="5"/>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0" w15:restartNumberingAfterBreak="0">
    <w:nsid w:val="7D0D2F9A"/>
    <w:multiLevelType w:val="hybridMultilevel"/>
    <w:tmpl w:val="BEA200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C34046"/>
    <w:multiLevelType w:val="hybridMultilevel"/>
    <w:tmpl w:val="1EFACB88"/>
    <w:lvl w:ilvl="0" w:tplc="1A4E8A32">
      <w:start w:val="1"/>
      <w:numFmt w:val="decimal"/>
      <w:lvlText w:val="%1."/>
      <w:lvlJc w:val="left"/>
      <w:pPr>
        <w:ind w:left="360" w:hanging="360"/>
      </w:pPr>
      <w:rPr>
        <w:rFonts w:hint="default"/>
        <w:b w:val="0"/>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1"/>
  </w:num>
  <w:num w:numId="3">
    <w:abstractNumId w:val="15"/>
  </w:num>
  <w:num w:numId="4">
    <w:abstractNumId w:val="13"/>
  </w:num>
  <w:num w:numId="5">
    <w:abstractNumId w:val="18"/>
  </w:num>
  <w:num w:numId="6">
    <w:abstractNumId w:val="12"/>
  </w:num>
  <w:num w:numId="7">
    <w:abstractNumId w:val="14"/>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 w:numId="12">
    <w:abstractNumId w:val="10"/>
  </w:num>
  <w:num w:numId="13">
    <w:abstractNumId w:val="20"/>
  </w:num>
  <w:num w:numId="14">
    <w:abstractNumId w:val="8"/>
  </w:num>
  <w:num w:numId="15">
    <w:abstractNumId w:val="16"/>
  </w:num>
  <w:num w:numId="16">
    <w:abstractNumId w:val="9"/>
  </w:num>
  <w:num w:numId="17">
    <w:abstractNumId w:val="7"/>
  </w:num>
  <w:num w:numId="18">
    <w:abstractNumId w:val="5"/>
  </w:num>
  <w:num w:numId="19">
    <w:abstractNumId w:val="11"/>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4F51"/>
    <w:rsid w:val="00001336"/>
    <w:rsid w:val="00003AAC"/>
    <w:rsid w:val="00004CEE"/>
    <w:rsid w:val="00005379"/>
    <w:rsid w:val="000056EF"/>
    <w:rsid w:val="00007C53"/>
    <w:rsid w:val="00007C65"/>
    <w:rsid w:val="00011505"/>
    <w:rsid w:val="00013119"/>
    <w:rsid w:val="000132BC"/>
    <w:rsid w:val="0001653C"/>
    <w:rsid w:val="00016DF1"/>
    <w:rsid w:val="0002305F"/>
    <w:rsid w:val="0002388B"/>
    <w:rsid w:val="00024179"/>
    <w:rsid w:val="000244F1"/>
    <w:rsid w:val="0003428F"/>
    <w:rsid w:val="0004111E"/>
    <w:rsid w:val="000417C1"/>
    <w:rsid w:val="00041EE7"/>
    <w:rsid w:val="00043ECB"/>
    <w:rsid w:val="00046535"/>
    <w:rsid w:val="0005003C"/>
    <w:rsid w:val="00052081"/>
    <w:rsid w:val="000526C7"/>
    <w:rsid w:val="00052F96"/>
    <w:rsid w:val="00054B9A"/>
    <w:rsid w:val="0005639A"/>
    <w:rsid w:val="000569A4"/>
    <w:rsid w:val="00061035"/>
    <w:rsid w:val="00061CD7"/>
    <w:rsid w:val="00065D51"/>
    <w:rsid w:val="00071648"/>
    <w:rsid w:val="00071F15"/>
    <w:rsid w:val="00073019"/>
    <w:rsid w:val="00074490"/>
    <w:rsid w:val="00076285"/>
    <w:rsid w:val="00081179"/>
    <w:rsid w:val="0008154D"/>
    <w:rsid w:val="0008220C"/>
    <w:rsid w:val="00082908"/>
    <w:rsid w:val="00084B04"/>
    <w:rsid w:val="00090B94"/>
    <w:rsid w:val="0009195C"/>
    <w:rsid w:val="00093666"/>
    <w:rsid w:val="00095090"/>
    <w:rsid w:val="0009597C"/>
    <w:rsid w:val="00097F9C"/>
    <w:rsid w:val="000A0802"/>
    <w:rsid w:val="000A452F"/>
    <w:rsid w:val="000A66B5"/>
    <w:rsid w:val="000B0712"/>
    <w:rsid w:val="000B680D"/>
    <w:rsid w:val="000B6F48"/>
    <w:rsid w:val="000C011A"/>
    <w:rsid w:val="000C17B6"/>
    <w:rsid w:val="000C2A9B"/>
    <w:rsid w:val="000C51A0"/>
    <w:rsid w:val="000C5BD2"/>
    <w:rsid w:val="000C5DB3"/>
    <w:rsid w:val="000D1DB1"/>
    <w:rsid w:val="000D41F9"/>
    <w:rsid w:val="000D53D8"/>
    <w:rsid w:val="000D5814"/>
    <w:rsid w:val="000D5C73"/>
    <w:rsid w:val="000D6EE6"/>
    <w:rsid w:val="000E388F"/>
    <w:rsid w:val="000E5A85"/>
    <w:rsid w:val="000F1BC0"/>
    <w:rsid w:val="000F40DF"/>
    <w:rsid w:val="000F62DE"/>
    <w:rsid w:val="00100348"/>
    <w:rsid w:val="001017D9"/>
    <w:rsid w:val="00103D55"/>
    <w:rsid w:val="00104F5E"/>
    <w:rsid w:val="00107613"/>
    <w:rsid w:val="00110F4D"/>
    <w:rsid w:val="00112003"/>
    <w:rsid w:val="00113F46"/>
    <w:rsid w:val="001140C6"/>
    <w:rsid w:val="00115E50"/>
    <w:rsid w:val="00117BC3"/>
    <w:rsid w:val="00117DCE"/>
    <w:rsid w:val="00126393"/>
    <w:rsid w:val="00132875"/>
    <w:rsid w:val="00133E61"/>
    <w:rsid w:val="0013536A"/>
    <w:rsid w:val="00135C3A"/>
    <w:rsid w:val="00142094"/>
    <w:rsid w:val="001436AC"/>
    <w:rsid w:val="0015111A"/>
    <w:rsid w:val="001530EA"/>
    <w:rsid w:val="00154CDC"/>
    <w:rsid w:val="001551F9"/>
    <w:rsid w:val="0015753E"/>
    <w:rsid w:val="00160853"/>
    <w:rsid w:val="00161E25"/>
    <w:rsid w:val="00162CEA"/>
    <w:rsid w:val="0016374E"/>
    <w:rsid w:val="00164A81"/>
    <w:rsid w:val="00166EF1"/>
    <w:rsid w:val="00167CEB"/>
    <w:rsid w:val="00171B3A"/>
    <w:rsid w:val="001720DE"/>
    <w:rsid w:val="00172AEA"/>
    <w:rsid w:val="00174D4B"/>
    <w:rsid w:val="001802E5"/>
    <w:rsid w:val="0018047F"/>
    <w:rsid w:val="00181A6A"/>
    <w:rsid w:val="00182BFD"/>
    <w:rsid w:val="00182CB1"/>
    <w:rsid w:val="00182DCB"/>
    <w:rsid w:val="00184311"/>
    <w:rsid w:val="00185756"/>
    <w:rsid w:val="001859A3"/>
    <w:rsid w:val="0018716C"/>
    <w:rsid w:val="001900A5"/>
    <w:rsid w:val="001938C8"/>
    <w:rsid w:val="00195FA8"/>
    <w:rsid w:val="00197440"/>
    <w:rsid w:val="001A10ED"/>
    <w:rsid w:val="001A1DE1"/>
    <w:rsid w:val="001A3E68"/>
    <w:rsid w:val="001A43C8"/>
    <w:rsid w:val="001B0690"/>
    <w:rsid w:val="001B271D"/>
    <w:rsid w:val="001B77D3"/>
    <w:rsid w:val="001C030D"/>
    <w:rsid w:val="001C3B25"/>
    <w:rsid w:val="001D0AD6"/>
    <w:rsid w:val="001D17DF"/>
    <w:rsid w:val="001D3CCF"/>
    <w:rsid w:val="001D6C7D"/>
    <w:rsid w:val="001E330E"/>
    <w:rsid w:val="001F2598"/>
    <w:rsid w:val="001F25B6"/>
    <w:rsid w:val="001F4F48"/>
    <w:rsid w:val="001F5B4A"/>
    <w:rsid w:val="001F6F94"/>
    <w:rsid w:val="00200FBE"/>
    <w:rsid w:val="0020104F"/>
    <w:rsid w:val="00201BB9"/>
    <w:rsid w:val="00201E97"/>
    <w:rsid w:val="00201F46"/>
    <w:rsid w:val="0020246F"/>
    <w:rsid w:val="00203550"/>
    <w:rsid w:val="00205C64"/>
    <w:rsid w:val="00213A0F"/>
    <w:rsid w:val="00213B4C"/>
    <w:rsid w:val="00214D40"/>
    <w:rsid w:val="00215292"/>
    <w:rsid w:val="00220939"/>
    <w:rsid w:val="00225195"/>
    <w:rsid w:val="0022591C"/>
    <w:rsid w:val="0023206B"/>
    <w:rsid w:val="00232935"/>
    <w:rsid w:val="00236624"/>
    <w:rsid w:val="00237844"/>
    <w:rsid w:val="002455DA"/>
    <w:rsid w:val="00246FB5"/>
    <w:rsid w:val="00247B42"/>
    <w:rsid w:val="0025080A"/>
    <w:rsid w:val="0025284C"/>
    <w:rsid w:val="00254019"/>
    <w:rsid w:val="00254DDF"/>
    <w:rsid w:val="00261837"/>
    <w:rsid w:val="00261ABA"/>
    <w:rsid w:val="0026387D"/>
    <w:rsid w:val="00263A2B"/>
    <w:rsid w:val="00263BFD"/>
    <w:rsid w:val="0026545C"/>
    <w:rsid w:val="002702FF"/>
    <w:rsid w:val="00271524"/>
    <w:rsid w:val="00272FDE"/>
    <w:rsid w:val="00274E64"/>
    <w:rsid w:val="00275742"/>
    <w:rsid w:val="00276AD6"/>
    <w:rsid w:val="00282550"/>
    <w:rsid w:val="00290D7B"/>
    <w:rsid w:val="0029189E"/>
    <w:rsid w:val="0029317D"/>
    <w:rsid w:val="00293B32"/>
    <w:rsid w:val="002942CD"/>
    <w:rsid w:val="00294F36"/>
    <w:rsid w:val="00297134"/>
    <w:rsid w:val="002A5D58"/>
    <w:rsid w:val="002B0141"/>
    <w:rsid w:val="002B7011"/>
    <w:rsid w:val="002B75D1"/>
    <w:rsid w:val="002C0473"/>
    <w:rsid w:val="002C475A"/>
    <w:rsid w:val="002C58EB"/>
    <w:rsid w:val="002C7E8A"/>
    <w:rsid w:val="002D0B29"/>
    <w:rsid w:val="002D1F93"/>
    <w:rsid w:val="002D2430"/>
    <w:rsid w:val="002D2436"/>
    <w:rsid w:val="002D4C39"/>
    <w:rsid w:val="002D4F56"/>
    <w:rsid w:val="002D680C"/>
    <w:rsid w:val="002D7019"/>
    <w:rsid w:val="002E42CD"/>
    <w:rsid w:val="002E4351"/>
    <w:rsid w:val="002E4A0B"/>
    <w:rsid w:val="002E5D28"/>
    <w:rsid w:val="002F3471"/>
    <w:rsid w:val="002F5835"/>
    <w:rsid w:val="00300A0B"/>
    <w:rsid w:val="00301AFE"/>
    <w:rsid w:val="00302E7E"/>
    <w:rsid w:val="00304359"/>
    <w:rsid w:val="003108AE"/>
    <w:rsid w:val="00310B72"/>
    <w:rsid w:val="00311AFA"/>
    <w:rsid w:val="00313115"/>
    <w:rsid w:val="00315D8B"/>
    <w:rsid w:val="00315FDA"/>
    <w:rsid w:val="0032083C"/>
    <w:rsid w:val="003229F4"/>
    <w:rsid w:val="00322E1B"/>
    <w:rsid w:val="0032413E"/>
    <w:rsid w:val="00325DF8"/>
    <w:rsid w:val="00325EB0"/>
    <w:rsid w:val="0032645C"/>
    <w:rsid w:val="00326B5F"/>
    <w:rsid w:val="0033009E"/>
    <w:rsid w:val="0033086F"/>
    <w:rsid w:val="003310D4"/>
    <w:rsid w:val="0033509B"/>
    <w:rsid w:val="0034060E"/>
    <w:rsid w:val="00340711"/>
    <w:rsid w:val="00341310"/>
    <w:rsid w:val="0034138E"/>
    <w:rsid w:val="0034166F"/>
    <w:rsid w:val="00341AFA"/>
    <w:rsid w:val="00341B4B"/>
    <w:rsid w:val="0034288A"/>
    <w:rsid w:val="003447D6"/>
    <w:rsid w:val="0034506F"/>
    <w:rsid w:val="003460A9"/>
    <w:rsid w:val="003467BB"/>
    <w:rsid w:val="00347125"/>
    <w:rsid w:val="00347CAA"/>
    <w:rsid w:val="003508D9"/>
    <w:rsid w:val="0035453F"/>
    <w:rsid w:val="0036234B"/>
    <w:rsid w:val="00363DEC"/>
    <w:rsid w:val="003655E4"/>
    <w:rsid w:val="00366F50"/>
    <w:rsid w:val="00366FF2"/>
    <w:rsid w:val="003710A4"/>
    <w:rsid w:val="003720E7"/>
    <w:rsid w:val="00374FEA"/>
    <w:rsid w:val="00376EB4"/>
    <w:rsid w:val="00377A1C"/>
    <w:rsid w:val="00382113"/>
    <w:rsid w:val="003854B3"/>
    <w:rsid w:val="00386F4F"/>
    <w:rsid w:val="00390120"/>
    <w:rsid w:val="00391127"/>
    <w:rsid w:val="00394342"/>
    <w:rsid w:val="00394366"/>
    <w:rsid w:val="00397975"/>
    <w:rsid w:val="003A00A0"/>
    <w:rsid w:val="003A10D7"/>
    <w:rsid w:val="003A3662"/>
    <w:rsid w:val="003A7961"/>
    <w:rsid w:val="003B01EB"/>
    <w:rsid w:val="003B1168"/>
    <w:rsid w:val="003B17BA"/>
    <w:rsid w:val="003B47DC"/>
    <w:rsid w:val="003B512D"/>
    <w:rsid w:val="003B5D9F"/>
    <w:rsid w:val="003B7AC2"/>
    <w:rsid w:val="003C150D"/>
    <w:rsid w:val="003C55A1"/>
    <w:rsid w:val="003C57F7"/>
    <w:rsid w:val="003C77A8"/>
    <w:rsid w:val="003C7D5A"/>
    <w:rsid w:val="003D06A4"/>
    <w:rsid w:val="003D07DA"/>
    <w:rsid w:val="003D0A36"/>
    <w:rsid w:val="003D1F79"/>
    <w:rsid w:val="003D2E08"/>
    <w:rsid w:val="003D3012"/>
    <w:rsid w:val="003D48D7"/>
    <w:rsid w:val="003D4D7F"/>
    <w:rsid w:val="003E08FC"/>
    <w:rsid w:val="003E0AA6"/>
    <w:rsid w:val="003E1570"/>
    <w:rsid w:val="003E1FD0"/>
    <w:rsid w:val="003E4B74"/>
    <w:rsid w:val="003E7058"/>
    <w:rsid w:val="003F0376"/>
    <w:rsid w:val="003F0BFC"/>
    <w:rsid w:val="003F19EA"/>
    <w:rsid w:val="003F2BE0"/>
    <w:rsid w:val="003F3EC3"/>
    <w:rsid w:val="003F47DF"/>
    <w:rsid w:val="003F5FCA"/>
    <w:rsid w:val="00401996"/>
    <w:rsid w:val="0040624E"/>
    <w:rsid w:val="00406E9C"/>
    <w:rsid w:val="00407F2C"/>
    <w:rsid w:val="00412FBE"/>
    <w:rsid w:val="00413CE5"/>
    <w:rsid w:val="00423EA3"/>
    <w:rsid w:val="004253F0"/>
    <w:rsid w:val="0043108C"/>
    <w:rsid w:val="00433D52"/>
    <w:rsid w:val="004375AB"/>
    <w:rsid w:val="00437FC6"/>
    <w:rsid w:val="00440BBA"/>
    <w:rsid w:val="0044190C"/>
    <w:rsid w:val="004427DE"/>
    <w:rsid w:val="00444FB3"/>
    <w:rsid w:val="00446566"/>
    <w:rsid w:val="0044658A"/>
    <w:rsid w:val="0045197E"/>
    <w:rsid w:val="00453B02"/>
    <w:rsid w:val="0045502D"/>
    <w:rsid w:val="00460DDE"/>
    <w:rsid w:val="00461960"/>
    <w:rsid w:val="0046203F"/>
    <w:rsid w:val="00462359"/>
    <w:rsid w:val="00462FE1"/>
    <w:rsid w:val="0046393E"/>
    <w:rsid w:val="00463EB3"/>
    <w:rsid w:val="00464DB9"/>
    <w:rsid w:val="004662A6"/>
    <w:rsid w:val="00470E46"/>
    <w:rsid w:val="0047101E"/>
    <w:rsid w:val="0047216C"/>
    <w:rsid w:val="0047281D"/>
    <w:rsid w:val="00473CC6"/>
    <w:rsid w:val="00474061"/>
    <w:rsid w:val="004741A5"/>
    <w:rsid w:val="00474291"/>
    <w:rsid w:val="00480BC5"/>
    <w:rsid w:val="00490093"/>
    <w:rsid w:val="004918DC"/>
    <w:rsid w:val="00491CCA"/>
    <w:rsid w:val="00493159"/>
    <w:rsid w:val="004955B2"/>
    <w:rsid w:val="00496B0B"/>
    <w:rsid w:val="00497284"/>
    <w:rsid w:val="004A128C"/>
    <w:rsid w:val="004A1FE3"/>
    <w:rsid w:val="004A2675"/>
    <w:rsid w:val="004A3223"/>
    <w:rsid w:val="004B0080"/>
    <w:rsid w:val="004B0191"/>
    <w:rsid w:val="004B3D75"/>
    <w:rsid w:val="004B450C"/>
    <w:rsid w:val="004B464D"/>
    <w:rsid w:val="004B5CF6"/>
    <w:rsid w:val="004B6124"/>
    <w:rsid w:val="004B62A3"/>
    <w:rsid w:val="004C0EE8"/>
    <w:rsid w:val="004C1003"/>
    <w:rsid w:val="004C2759"/>
    <w:rsid w:val="004C3232"/>
    <w:rsid w:val="004C3A50"/>
    <w:rsid w:val="004C4499"/>
    <w:rsid w:val="004C54DE"/>
    <w:rsid w:val="004C690D"/>
    <w:rsid w:val="004D0498"/>
    <w:rsid w:val="004D2245"/>
    <w:rsid w:val="004D2B84"/>
    <w:rsid w:val="004D53E6"/>
    <w:rsid w:val="004D6DB3"/>
    <w:rsid w:val="004D701E"/>
    <w:rsid w:val="004D75A4"/>
    <w:rsid w:val="004E0F77"/>
    <w:rsid w:val="004E2096"/>
    <w:rsid w:val="004E2809"/>
    <w:rsid w:val="004E2C8A"/>
    <w:rsid w:val="004E3540"/>
    <w:rsid w:val="004E61E5"/>
    <w:rsid w:val="004E6CA3"/>
    <w:rsid w:val="004E7C67"/>
    <w:rsid w:val="004F0D2A"/>
    <w:rsid w:val="004F5A24"/>
    <w:rsid w:val="004F763B"/>
    <w:rsid w:val="00501683"/>
    <w:rsid w:val="005019C0"/>
    <w:rsid w:val="005022C0"/>
    <w:rsid w:val="00502A41"/>
    <w:rsid w:val="005037FF"/>
    <w:rsid w:val="0050423C"/>
    <w:rsid w:val="0050558A"/>
    <w:rsid w:val="00505EE2"/>
    <w:rsid w:val="005132CE"/>
    <w:rsid w:val="00513A89"/>
    <w:rsid w:val="00514A59"/>
    <w:rsid w:val="00515A41"/>
    <w:rsid w:val="00516454"/>
    <w:rsid w:val="00520DEE"/>
    <w:rsid w:val="00521E97"/>
    <w:rsid w:val="00523265"/>
    <w:rsid w:val="00523A20"/>
    <w:rsid w:val="005274ED"/>
    <w:rsid w:val="0053307A"/>
    <w:rsid w:val="00540523"/>
    <w:rsid w:val="005412A9"/>
    <w:rsid w:val="00541995"/>
    <w:rsid w:val="0054382B"/>
    <w:rsid w:val="0054449F"/>
    <w:rsid w:val="00544657"/>
    <w:rsid w:val="00544F1A"/>
    <w:rsid w:val="00546024"/>
    <w:rsid w:val="00546BEE"/>
    <w:rsid w:val="00546CB5"/>
    <w:rsid w:val="00547C67"/>
    <w:rsid w:val="00550631"/>
    <w:rsid w:val="005545B0"/>
    <w:rsid w:val="005567C6"/>
    <w:rsid w:val="005575E1"/>
    <w:rsid w:val="00563A80"/>
    <w:rsid w:val="00570F01"/>
    <w:rsid w:val="00571C30"/>
    <w:rsid w:val="00573476"/>
    <w:rsid w:val="0057399A"/>
    <w:rsid w:val="005743C5"/>
    <w:rsid w:val="00576E42"/>
    <w:rsid w:val="00577FCC"/>
    <w:rsid w:val="00581CBE"/>
    <w:rsid w:val="00586B00"/>
    <w:rsid w:val="00591738"/>
    <w:rsid w:val="00593A85"/>
    <w:rsid w:val="00594D5E"/>
    <w:rsid w:val="0059635E"/>
    <w:rsid w:val="00596508"/>
    <w:rsid w:val="00596BE0"/>
    <w:rsid w:val="005A3641"/>
    <w:rsid w:val="005A45DC"/>
    <w:rsid w:val="005B224A"/>
    <w:rsid w:val="005B4ADA"/>
    <w:rsid w:val="005B57A0"/>
    <w:rsid w:val="005B5DF7"/>
    <w:rsid w:val="005B5E11"/>
    <w:rsid w:val="005B6743"/>
    <w:rsid w:val="005B700A"/>
    <w:rsid w:val="005B70A5"/>
    <w:rsid w:val="005C14F1"/>
    <w:rsid w:val="005C1948"/>
    <w:rsid w:val="005C3C8B"/>
    <w:rsid w:val="005C44D2"/>
    <w:rsid w:val="005C5524"/>
    <w:rsid w:val="005C5626"/>
    <w:rsid w:val="005C79FB"/>
    <w:rsid w:val="005D23CB"/>
    <w:rsid w:val="005D26F8"/>
    <w:rsid w:val="005D556B"/>
    <w:rsid w:val="005D7CC3"/>
    <w:rsid w:val="005E18F6"/>
    <w:rsid w:val="005E38B4"/>
    <w:rsid w:val="005E449C"/>
    <w:rsid w:val="005E6337"/>
    <w:rsid w:val="005E6857"/>
    <w:rsid w:val="005E6994"/>
    <w:rsid w:val="005E7314"/>
    <w:rsid w:val="005E762A"/>
    <w:rsid w:val="005F33FB"/>
    <w:rsid w:val="005F5974"/>
    <w:rsid w:val="005F5DDD"/>
    <w:rsid w:val="005F71A5"/>
    <w:rsid w:val="005F7372"/>
    <w:rsid w:val="00600855"/>
    <w:rsid w:val="00605202"/>
    <w:rsid w:val="006102A0"/>
    <w:rsid w:val="00611636"/>
    <w:rsid w:val="006135B1"/>
    <w:rsid w:val="006143F6"/>
    <w:rsid w:val="00617335"/>
    <w:rsid w:val="00620B9E"/>
    <w:rsid w:val="00623AF6"/>
    <w:rsid w:val="006259E7"/>
    <w:rsid w:val="00625B89"/>
    <w:rsid w:val="00631422"/>
    <w:rsid w:val="006317F0"/>
    <w:rsid w:val="00634982"/>
    <w:rsid w:val="00635A3C"/>
    <w:rsid w:val="006369E1"/>
    <w:rsid w:val="00637C38"/>
    <w:rsid w:val="00641332"/>
    <w:rsid w:val="006415EC"/>
    <w:rsid w:val="006425C1"/>
    <w:rsid w:val="00642CCA"/>
    <w:rsid w:val="00643D81"/>
    <w:rsid w:val="00645F3C"/>
    <w:rsid w:val="00646E8D"/>
    <w:rsid w:val="0064722B"/>
    <w:rsid w:val="0065199B"/>
    <w:rsid w:val="00651DE7"/>
    <w:rsid w:val="006608C7"/>
    <w:rsid w:val="0066245E"/>
    <w:rsid w:val="00664074"/>
    <w:rsid w:val="006640A5"/>
    <w:rsid w:val="00666475"/>
    <w:rsid w:val="00666661"/>
    <w:rsid w:val="006676AB"/>
    <w:rsid w:val="00667D7A"/>
    <w:rsid w:val="00673892"/>
    <w:rsid w:val="00674BB4"/>
    <w:rsid w:val="00675063"/>
    <w:rsid w:val="006750BC"/>
    <w:rsid w:val="006756F6"/>
    <w:rsid w:val="006768D8"/>
    <w:rsid w:val="0068226D"/>
    <w:rsid w:val="006844FB"/>
    <w:rsid w:val="0068598D"/>
    <w:rsid w:val="00685B16"/>
    <w:rsid w:val="00687D7A"/>
    <w:rsid w:val="00691FBE"/>
    <w:rsid w:val="00693601"/>
    <w:rsid w:val="00693EA5"/>
    <w:rsid w:val="00694EB2"/>
    <w:rsid w:val="0069549B"/>
    <w:rsid w:val="006962DE"/>
    <w:rsid w:val="00696D04"/>
    <w:rsid w:val="00697DBE"/>
    <w:rsid w:val="006A02A7"/>
    <w:rsid w:val="006A11C1"/>
    <w:rsid w:val="006A21C3"/>
    <w:rsid w:val="006A22A5"/>
    <w:rsid w:val="006A36C0"/>
    <w:rsid w:val="006A434A"/>
    <w:rsid w:val="006A57BE"/>
    <w:rsid w:val="006A5D46"/>
    <w:rsid w:val="006A64F7"/>
    <w:rsid w:val="006A66F6"/>
    <w:rsid w:val="006B3DEA"/>
    <w:rsid w:val="006B47A7"/>
    <w:rsid w:val="006B4ACC"/>
    <w:rsid w:val="006B57AD"/>
    <w:rsid w:val="006B5FCA"/>
    <w:rsid w:val="006C299A"/>
    <w:rsid w:val="006C32B4"/>
    <w:rsid w:val="006C3EE6"/>
    <w:rsid w:val="006C48EE"/>
    <w:rsid w:val="006C4AE6"/>
    <w:rsid w:val="006D1CEB"/>
    <w:rsid w:val="006D1D0B"/>
    <w:rsid w:val="006D1DD8"/>
    <w:rsid w:val="006D24D1"/>
    <w:rsid w:val="006D3075"/>
    <w:rsid w:val="006D308C"/>
    <w:rsid w:val="006D403A"/>
    <w:rsid w:val="006D48F9"/>
    <w:rsid w:val="006D6664"/>
    <w:rsid w:val="006E05BC"/>
    <w:rsid w:val="006E179C"/>
    <w:rsid w:val="006E25B4"/>
    <w:rsid w:val="006E2F91"/>
    <w:rsid w:val="006E307D"/>
    <w:rsid w:val="006E35F1"/>
    <w:rsid w:val="006E5266"/>
    <w:rsid w:val="006F0AEC"/>
    <w:rsid w:val="006F4F91"/>
    <w:rsid w:val="006F7C5E"/>
    <w:rsid w:val="00701069"/>
    <w:rsid w:val="007053A4"/>
    <w:rsid w:val="00706272"/>
    <w:rsid w:val="0070704F"/>
    <w:rsid w:val="0070753D"/>
    <w:rsid w:val="00713C35"/>
    <w:rsid w:val="007142B7"/>
    <w:rsid w:val="00716FB6"/>
    <w:rsid w:val="0071787F"/>
    <w:rsid w:val="007209CD"/>
    <w:rsid w:val="00722A06"/>
    <w:rsid w:val="00722FCB"/>
    <w:rsid w:val="00724442"/>
    <w:rsid w:val="00725083"/>
    <w:rsid w:val="007256D8"/>
    <w:rsid w:val="007264D7"/>
    <w:rsid w:val="00726F21"/>
    <w:rsid w:val="00727F32"/>
    <w:rsid w:val="00730C84"/>
    <w:rsid w:val="00735DDF"/>
    <w:rsid w:val="00743538"/>
    <w:rsid w:val="00744E80"/>
    <w:rsid w:val="00746716"/>
    <w:rsid w:val="00747755"/>
    <w:rsid w:val="00751485"/>
    <w:rsid w:val="007516E3"/>
    <w:rsid w:val="00752ED2"/>
    <w:rsid w:val="00753954"/>
    <w:rsid w:val="007568C3"/>
    <w:rsid w:val="00756DCE"/>
    <w:rsid w:val="00757B9A"/>
    <w:rsid w:val="007612E6"/>
    <w:rsid w:val="00762CEA"/>
    <w:rsid w:val="00764F51"/>
    <w:rsid w:val="00766052"/>
    <w:rsid w:val="007717EB"/>
    <w:rsid w:val="00771931"/>
    <w:rsid w:val="0077296D"/>
    <w:rsid w:val="007765A1"/>
    <w:rsid w:val="00782A1E"/>
    <w:rsid w:val="00782E63"/>
    <w:rsid w:val="0078328D"/>
    <w:rsid w:val="0078496D"/>
    <w:rsid w:val="00786811"/>
    <w:rsid w:val="007A16F9"/>
    <w:rsid w:val="007A4491"/>
    <w:rsid w:val="007A56A4"/>
    <w:rsid w:val="007A5E0D"/>
    <w:rsid w:val="007A687B"/>
    <w:rsid w:val="007A738F"/>
    <w:rsid w:val="007B42F5"/>
    <w:rsid w:val="007B44A9"/>
    <w:rsid w:val="007B50E8"/>
    <w:rsid w:val="007B597F"/>
    <w:rsid w:val="007C19DD"/>
    <w:rsid w:val="007C4B39"/>
    <w:rsid w:val="007C5491"/>
    <w:rsid w:val="007C6C05"/>
    <w:rsid w:val="007C75E7"/>
    <w:rsid w:val="007C7AF9"/>
    <w:rsid w:val="007D0805"/>
    <w:rsid w:val="007D098A"/>
    <w:rsid w:val="007D1F36"/>
    <w:rsid w:val="007D2569"/>
    <w:rsid w:val="007D294A"/>
    <w:rsid w:val="007D2C37"/>
    <w:rsid w:val="007D3698"/>
    <w:rsid w:val="007D4456"/>
    <w:rsid w:val="007D45FA"/>
    <w:rsid w:val="007D7D39"/>
    <w:rsid w:val="007E4E79"/>
    <w:rsid w:val="007E558D"/>
    <w:rsid w:val="007E719E"/>
    <w:rsid w:val="007F02D3"/>
    <w:rsid w:val="007F3019"/>
    <w:rsid w:val="007F334C"/>
    <w:rsid w:val="007F475C"/>
    <w:rsid w:val="007F72FB"/>
    <w:rsid w:val="0080163D"/>
    <w:rsid w:val="00802E8B"/>
    <w:rsid w:val="008045D6"/>
    <w:rsid w:val="00806BB2"/>
    <w:rsid w:val="00806C35"/>
    <w:rsid w:val="00807332"/>
    <w:rsid w:val="00807679"/>
    <w:rsid w:val="008128D9"/>
    <w:rsid w:val="00813645"/>
    <w:rsid w:val="00814885"/>
    <w:rsid w:val="00816367"/>
    <w:rsid w:val="00816CFF"/>
    <w:rsid w:val="00820574"/>
    <w:rsid w:val="0082417C"/>
    <w:rsid w:val="00831909"/>
    <w:rsid w:val="00834090"/>
    <w:rsid w:val="0083657E"/>
    <w:rsid w:val="008404FA"/>
    <w:rsid w:val="00841A1F"/>
    <w:rsid w:val="00843AFB"/>
    <w:rsid w:val="00846318"/>
    <w:rsid w:val="008502E5"/>
    <w:rsid w:val="00850873"/>
    <w:rsid w:val="0085175F"/>
    <w:rsid w:val="008523C0"/>
    <w:rsid w:val="00861575"/>
    <w:rsid w:val="008622F2"/>
    <w:rsid w:val="00863C5C"/>
    <w:rsid w:val="00863E14"/>
    <w:rsid w:val="008640AA"/>
    <w:rsid w:val="008653C6"/>
    <w:rsid w:val="00872D86"/>
    <w:rsid w:val="00873AC8"/>
    <w:rsid w:val="00875826"/>
    <w:rsid w:val="00876997"/>
    <w:rsid w:val="0087749D"/>
    <w:rsid w:val="0087798C"/>
    <w:rsid w:val="00880086"/>
    <w:rsid w:val="00882E3D"/>
    <w:rsid w:val="00883CAC"/>
    <w:rsid w:val="0088493A"/>
    <w:rsid w:val="00885565"/>
    <w:rsid w:val="0088656E"/>
    <w:rsid w:val="00894514"/>
    <w:rsid w:val="008946A9"/>
    <w:rsid w:val="00897026"/>
    <w:rsid w:val="00897816"/>
    <w:rsid w:val="008A1B61"/>
    <w:rsid w:val="008A402B"/>
    <w:rsid w:val="008A66E7"/>
    <w:rsid w:val="008A7A84"/>
    <w:rsid w:val="008B6E98"/>
    <w:rsid w:val="008B7F50"/>
    <w:rsid w:val="008C0E27"/>
    <w:rsid w:val="008C3A5C"/>
    <w:rsid w:val="008C6206"/>
    <w:rsid w:val="008C7E75"/>
    <w:rsid w:val="008D066A"/>
    <w:rsid w:val="008D0AF3"/>
    <w:rsid w:val="008D407C"/>
    <w:rsid w:val="008D4CD0"/>
    <w:rsid w:val="008D52F1"/>
    <w:rsid w:val="008D622E"/>
    <w:rsid w:val="008E07AF"/>
    <w:rsid w:val="008E2E32"/>
    <w:rsid w:val="008E4D01"/>
    <w:rsid w:val="008E5626"/>
    <w:rsid w:val="008F071E"/>
    <w:rsid w:val="008F4633"/>
    <w:rsid w:val="00902ECD"/>
    <w:rsid w:val="00906196"/>
    <w:rsid w:val="009106DF"/>
    <w:rsid w:val="00910FDF"/>
    <w:rsid w:val="00911003"/>
    <w:rsid w:val="00912397"/>
    <w:rsid w:val="00915756"/>
    <w:rsid w:val="00915F6B"/>
    <w:rsid w:val="00920CE0"/>
    <w:rsid w:val="009216D3"/>
    <w:rsid w:val="00930138"/>
    <w:rsid w:val="0094764D"/>
    <w:rsid w:val="009520E9"/>
    <w:rsid w:val="00953C03"/>
    <w:rsid w:val="00956AD8"/>
    <w:rsid w:val="00957655"/>
    <w:rsid w:val="009608F7"/>
    <w:rsid w:val="00960D0A"/>
    <w:rsid w:val="00964F50"/>
    <w:rsid w:val="00972FEE"/>
    <w:rsid w:val="00973414"/>
    <w:rsid w:val="00974C8D"/>
    <w:rsid w:val="00975BFF"/>
    <w:rsid w:val="0097782A"/>
    <w:rsid w:val="00980612"/>
    <w:rsid w:val="0098099F"/>
    <w:rsid w:val="00981706"/>
    <w:rsid w:val="009817B3"/>
    <w:rsid w:val="009832C3"/>
    <w:rsid w:val="00984BC0"/>
    <w:rsid w:val="00984EE1"/>
    <w:rsid w:val="009851D7"/>
    <w:rsid w:val="00985265"/>
    <w:rsid w:val="00985DF6"/>
    <w:rsid w:val="009862FC"/>
    <w:rsid w:val="0098639B"/>
    <w:rsid w:val="00987798"/>
    <w:rsid w:val="009939DD"/>
    <w:rsid w:val="00995833"/>
    <w:rsid w:val="009A028A"/>
    <w:rsid w:val="009A1BA9"/>
    <w:rsid w:val="009A265D"/>
    <w:rsid w:val="009A3E32"/>
    <w:rsid w:val="009A4357"/>
    <w:rsid w:val="009A45F9"/>
    <w:rsid w:val="009A4B90"/>
    <w:rsid w:val="009A5805"/>
    <w:rsid w:val="009A61CC"/>
    <w:rsid w:val="009A6788"/>
    <w:rsid w:val="009A6F0B"/>
    <w:rsid w:val="009A7047"/>
    <w:rsid w:val="009B2000"/>
    <w:rsid w:val="009B24FD"/>
    <w:rsid w:val="009B4A68"/>
    <w:rsid w:val="009B5AAA"/>
    <w:rsid w:val="009B6D0D"/>
    <w:rsid w:val="009B7BAF"/>
    <w:rsid w:val="009C0FD7"/>
    <w:rsid w:val="009C1CBF"/>
    <w:rsid w:val="009C335D"/>
    <w:rsid w:val="009D0928"/>
    <w:rsid w:val="009D1C20"/>
    <w:rsid w:val="009D3ECD"/>
    <w:rsid w:val="009D6484"/>
    <w:rsid w:val="009D7D28"/>
    <w:rsid w:val="009E1FEC"/>
    <w:rsid w:val="009E2C71"/>
    <w:rsid w:val="009E3968"/>
    <w:rsid w:val="009E3C71"/>
    <w:rsid w:val="009E60C7"/>
    <w:rsid w:val="009E6AEA"/>
    <w:rsid w:val="009E7548"/>
    <w:rsid w:val="009F08EA"/>
    <w:rsid w:val="009F1956"/>
    <w:rsid w:val="009F19D9"/>
    <w:rsid w:val="009F6D42"/>
    <w:rsid w:val="00A0026C"/>
    <w:rsid w:val="00A02CA1"/>
    <w:rsid w:val="00A078F5"/>
    <w:rsid w:val="00A10357"/>
    <w:rsid w:val="00A10A70"/>
    <w:rsid w:val="00A13FDE"/>
    <w:rsid w:val="00A14781"/>
    <w:rsid w:val="00A14872"/>
    <w:rsid w:val="00A15C49"/>
    <w:rsid w:val="00A1681E"/>
    <w:rsid w:val="00A17AD4"/>
    <w:rsid w:val="00A17C9B"/>
    <w:rsid w:val="00A207BD"/>
    <w:rsid w:val="00A210BC"/>
    <w:rsid w:val="00A2112A"/>
    <w:rsid w:val="00A221F7"/>
    <w:rsid w:val="00A24595"/>
    <w:rsid w:val="00A27281"/>
    <w:rsid w:val="00A272F8"/>
    <w:rsid w:val="00A27460"/>
    <w:rsid w:val="00A30352"/>
    <w:rsid w:val="00A31FD6"/>
    <w:rsid w:val="00A320A0"/>
    <w:rsid w:val="00A41CC4"/>
    <w:rsid w:val="00A436A8"/>
    <w:rsid w:val="00A43F28"/>
    <w:rsid w:val="00A505D1"/>
    <w:rsid w:val="00A51D20"/>
    <w:rsid w:val="00A51DFA"/>
    <w:rsid w:val="00A5252C"/>
    <w:rsid w:val="00A55DC6"/>
    <w:rsid w:val="00A561A2"/>
    <w:rsid w:val="00A6008C"/>
    <w:rsid w:val="00A63966"/>
    <w:rsid w:val="00A6760B"/>
    <w:rsid w:val="00A71C4F"/>
    <w:rsid w:val="00A779A9"/>
    <w:rsid w:val="00A77C1E"/>
    <w:rsid w:val="00A8222C"/>
    <w:rsid w:val="00A83491"/>
    <w:rsid w:val="00A83877"/>
    <w:rsid w:val="00A839EA"/>
    <w:rsid w:val="00A83FC2"/>
    <w:rsid w:val="00A8599A"/>
    <w:rsid w:val="00A9244B"/>
    <w:rsid w:val="00A926B9"/>
    <w:rsid w:val="00A933BE"/>
    <w:rsid w:val="00A938B7"/>
    <w:rsid w:val="00AA10F7"/>
    <w:rsid w:val="00AA186F"/>
    <w:rsid w:val="00AA1C62"/>
    <w:rsid w:val="00AA2E04"/>
    <w:rsid w:val="00AA4A9B"/>
    <w:rsid w:val="00AA5642"/>
    <w:rsid w:val="00AB0F52"/>
    <w:rsid w:val="00AB2859"/>
    <w:rsid w:val="00AB4B51"/>
    <w:rsid w:val="00AB4D38"/>
    <w:rsid w:val="00AB50F2"/>
    <w:rsid w:val="00AB5966"/>
    <w:rsid w:val="00AC12DF"/>
    <w:rsid w:val="00AC13F0"/>
    <w:rsid w:val="00AC2B9A"/>
    <w:rsid w:val="00AC2E99"/>
    <w:rsid w:val="00AC5D49"/>
    <w:rsid w:val="00AC7935"/>
    <w:rsid w:val="00AD008F"/>
    <w:rsid w:val="00AD2564"/>
    <w:rsid w:val="00AD2B8C"/>
    <w:rsid w:val="00AD2DEE"/>
    <w:rsid w:val="00AD316A"/>
    <w:rsid w:val="00AD3490"/>
    <w:rsid w:val="00AD387D"/>
    <w:rsid w:val="00AD4DB6"/>
    <w:rsid w:val="00AE07FB"/>
    <w:rsid w:val="00AE2720"/>
    <w:rsid w:val="00AE467C"/>
    <w:rsid w:val="00AF00F6"/>
    <w:rsid w:val="00AF15B7"/>
    <w:rsid w:val="00AF4F85"/>
    <w:rsid w:val="00B03903"/>
    <w:rsid w:val="00B05B98"/>
    <w:rsid w:val="00B13304"/>
    <w:rsid w:val="00B209D5"/>
    <w:rsid w:val="00B21180"/>
    <w:rsid w:val="00B21D06"/>
    <w:rsid w:val="00B225E5"/>
    <w:rsid w:val="00B24489"/>
    <w:rsid w:val="00B24B31"/>
    <w:rsid w:val="00B25CF8"/>
    <w:rsid w:val="00B27B72"/>
    <w:rsid w:val="00B306DE"/>
    <w:rsid w:val="00B30C1F"/>
    <w:rsid w:val="00B30E1E"/>
    <w:rsid w:val="00B34FAB"/>
    <w:rsid w:val="00B35499"/>
    <w:rsid w:val="00B35F11"/>
    <w:rsid w:val="00B36006"/>
    <w:rsid w:val="00B3668B"/>
    <w:rsid w:val="00B42343"/>
    <w:rsid w:val="00B42D68"/>
    <w:rsid w:val="00B44398"/>
    <w:rsid w:val="00B479AD"/>
    <w:rsid w:val="00B5047F"/>
    <w:rsid w:val="00B5106A"/>
    <w:rsid w:val="00B51C1A"/>
    <w:rsid w:val="00B539DD"/>
    <w:rsid w:val="00B54E2D"/>
    <w:rsid w:val="00B57274"/>
    <w:rsid w:val="00B63C44"/>
    <w:rsid w:val="00B65B55"/>
    <w:rsid w:val="00B66978"/>
    <w:rsid w:val="00B7053D"/>
    <w:rsid w:val="00B722BF"/>
    <w:rsid w:val="00B746BE"/>
    <w:rsid w:val="00B81FAF"/>
    <w:rsid w:val="00B82691"/>
    <w:rsid w:val="00B82E00"/>
    <w:rsid w:val="00B8327E"/>
    <w:rsid w:val="00B84A0E"/>
    <w:rsid w:val="00B84D7F"/>
    <w:rsid w:val="00B875DF"/>
    <w:rsid w:val="00B9107A"/>
    <w:rsid w:val="00B938E1"/>
    <w:rsid w:val="00B946A5"/>
    <w:rsid w:val="00B94769"/>
    <w:rsid w:val="00B951D2"/>
    <w:rsid w:val="00B96F84"/>
    <w:rsid w:val="00B9719C"/>
    <w:rsid w:val="00B97759"/>
    <w:rsid w:val="00BA04EB"/>
    <w:rsid w:val="00BA0859"/>
    <w:rsid w:val="00BA1342"/>
    <w:rsid w:val="00BA17C7"/>
    <w:rsid w:val="00BA34FF"/>
    <w:rsid w:val="00BA3CD4"/>
    <w:rsid w:val="00BB09DC"/>
    <w:rsid w:val="00BB1BB8"/>
    <w:rsid w:val="00BB226B"/>
    <w:rsid w:val="00BB3328"/>
    <w:rsid w:val="00BB422C"/>
    <w:rsid w:val="00BB6BDF"/>
    <w:rsid w:val="00BC0B26"/>
    <w:rsid w:val="00BC1AAD"/>
    <w:rsid w:val="00BC209F"/>
    <w:rsid w:val="00BC2449"/>
    <w:rsid w:val="00BC545F"/>
    <w:rsid w:val="00BC61EE"/>
    <w:rsid w:val="00BD1F1F"/>
    <w:rsid w:val="00BD2F8D"/>
    <w:rsid w:val="00BD538E"/>
    <w:rsid w:val="00BD6333"/>
    <w:rsid w:val="00BD650D"/>
    <w:rsid w:val="00BD66F8"/>
    <w:rsid w:val="00BD6E42"/>
    <w:rsid w:val="00BE0ED7"/>
    <w:rsid w:val="00BE247A"/>
    <w:rsid w:val="00BE6D4B"/>
    <w:rsid w:val="00BE7081"/>
    <w:rsid w:val="00BE776F"/>
    <w:rsid w:val="00BE7E48"/>
    <w:rsid w:val="00BF1504"/>
    <w:rsid w:val="00BF2064"/>
    <w:rsid w:val="00BF211C"/>
    <w:rsid w:val="00BF5EB5"/>
    <w:rsid w:val="00BF649B"/>
    <w:rsid w:val="00C010F3"/>
    <w:rsid w:val="00C047B7"/>
    <w:rsid w:val="00C066F6"/>
    <w:rsid w:val="00C07E2D"/>
    <w:rsid w:val="00C133F7"/>
    <w:rsid w:val="00C13CE4"/>
    <w:rsid w:val="00C15277"/>
    <w:rsid w:val="00C21F75"/>
    <w:rsid w:val="00C301C2"/>
    <w:rsid w:val="00C3061C"/>
    <w:rsid w:val="00C31346"/>
    <w:rsid w:val="00C3797E"/>
    <w:rsid w:val="00C4277C"/>
    <w:rsid w:val="00C42983"/>
    <w:rsid w:val="00C42DE5"/>
    <w:rsid w:val="00C44AA2"/>
    <w:rsid w:val="00C45268"/>
    <w:rsid w:val="00C5032F"/>
    <w:rsid w:val="00C50E70"/>
    <w:rsid w:val="00C53683"/>
    <w:rsid w:val="00C5380C"/>
    <w:rsid w:val="00C5448C"/>
    <w:rsid w:val="00C544A8"/>
    <w:rsid w:val="00C54BF3"/>
    <w:rsid w:val="00C56339"/>
    <w:rsid w:val="00C63CEC"/>
    <w:rsid w:val="00C67AEE"/>
    <w:rsid w:val="00C723CE"/>
    <w:rsid w:val="00C72E5B"/>
    <w:rsid w:val="00C81B03"/>
    <w:rsid w:val="00C82347"/>
    <w:rsid w:val="00C83078"/>
    <w:rsid w:val="00C83C67"/>
    <w:rsid w:val="00C87879"/>
    <w:rsid w:val="00CA33C3"/>
    <w:rsid w:val="00CA4626"/>
    <w:rsid w:val="00CA4BDC"/>
    <w:rsid w:val="00CA64A4"/>
    <w:rsid w:val="00CA71C1"/>
    <w:rsid w:val="00CB13A2"/>
    <w:rsid w:val="00CB47F1"/>
    <w:rsid w:val="00CB66CD"/>
    <w:rsid w:val="00CC0868"/>
    <w:rsid w:val="00CC1598"/>
    <w:rsid w:val="00CC4230"/>
    <w:rsid w:val="00CC5785"/>
    <w:rsid w:val="00CC5E59"/>
    <w:rsid w:val="00CC707A"/>
    <w:rsid w:val="00CD05A7"/>
    <w:rsid w:val="00CD115A"/>
    <w:rsid w:val="00CD1BF7"/>
    <w:rsid w:val="00CD1FD6"/>
    <w:rsid w:val="00CD4176"/>
    <w:rsid w:val="00CE1849"/>
    <w:rsid w:val="00CE418F"/>
    <w:rsid w:val="00CE62AC"/>
    <w:rsid w:val="00CF0D83"/>
    <w:rsid w:val="00CF107E"/>
    <w:rsid w:val="00CF549B"/>
    <w:rsid w:val="00CF766B"/>
    <w:rsid w:val="00D004A8"/>
    <w:rsid w:val="00D10D6A"/>
    <w:rsid w:val="00D10E79"/>
    <w:rsid w:val="00D1116E"/>
    <w:rsid w:val="00D11A73"/>
    <w:rsid w:val="00D11D09"/>
    <w:rsid w:val="00D15875"/>
    <w:rsid w:val="00D201B1"/>
    <w:rsid w:val="00D21499"/>
    <w:rsid w:val="00D23B46"/>
    <w:rsid w:val="00D249B7"/>
    <w:rsid w:val="00D25941"/>
    <w:rsid w:val="00D274AD"/>
    <w:rsid w:val="00D27F4E"/>
    <w:rsid w:val="00D3024B"/>
    <w:rsid w:val="00D366AD"/>
    <w:rsid w:val="00D37ECD"/>
    <w:rsid w:val="00D4050C"/>
    <w:rsid w:val="00D422CD"/>
    <w:rsid w:val="00D4241B"/>
    <w:rsid w:val="00D42991"/>
    <w:rsid w:val="00D42F96"/>
    <w:rsid w:val="00D47632"/>
    <w:rsid w:val="00D51A58"/>
    <w:rsid w:val="00D55077"/>
    <w:rsid w:val="00D61737"/>
    <w:rsid w:val="00D62559"/>
    <w:rsid w:val="00D65D34"/>
    <w:rsid w:val="00D66C49"/>
    <w:rsid w:val="00D6747D"/>
    <w:rsid w:val="00D70B2F"/>
    <w:rsid w:val="00D730DA"/>
    <w:rsid w:val="00D760A2"/>
    <w:rsid w:val="00D76725"/>
    <w:rsid w:val="00D76893"/>
    <w:rsid w:val="00D80AFE"/>
    <w:rsid w:val="00D80EB7"/>
    <w:rsid w:val="00D8101C"/>
    <w:rsid w:val="00D81D46"/>
    <w:rsid w:val="00D82279"/>
    <w:rsid w:val="00D83E55"/>
    <w:rsid w:val="00D841B5"/>
    <w:rsid w:val="00D8721A"/>
    <w:rsid w:val="00D93BA6"/>
    <w:rsid w:val="00D9468D"/>
    <w:rsid w:val="00D94EF7"/>
    <w:rsid w:val="00D96396"/>
    <w:rsid w:val="00D97134"/>
    <w:rsid w:val="00D97228"/>
    <w:rsid w:val="00DA3047"/>
    <w:rsid w:val="00DA3112"/>
    <w:rsid w:val="00DA578C"/>
    <w:rsid w:val="00DA7C88"/>
    <w:rsid w:val="00DB054D"/>
    <w:rsid w:val="00DB1687"/>
    <w:rsid w:val="00DB217C"/>
    <w:rsid w:val="00DB5410"/>
    <w:rsid w:val="00DB6244"/>
    <w:rsid w:val="00DC0049"/>
    <w:rsid w:val="00DC08DC"/>
    <w:rsid w:val="00DC2D9A"/>
    <w:rsid w:val="00DC3B77"/>
    <w:rsid w:val="00DC3DBC"/>
    <w:rsid w:val="00DD0413"/>
    <w:rsid w:val="00DD6C2E"/>
    <w:rsid w:val="00DE35FC"/>
    <w:rsid w:val="00DE5B9F"/>
    <w:rsid w:val="00DE67CB"/>
    <w:rsid w:val="00DE73A2"/>
    <w:rsid w:val="00DF0281"/>
    <w:rsid w:val="00DF4254"/>
    <w:rsid w:val="00DF5895"/>
    <w:rsid w:val="00DF5A22"/>
    <w:rsid w:val="00DF7249"/>
    <w:rsid w:val="00DF7B8B"/>
    <w:rsid w:val="00E010EC"/>
    <w:rsid w:val="00E027A7"/>
    <w:rsid w:val="00E063CF"/>
    <w:rsid w:val="00E075A7"/>
    <w:rsid w:val="00E11482"/>
    <w:rsid w:val="00E122C7"/>
    <w:rsid w:val="00E145DE"/>
    <w:rsid w:val="00E14CBD"/>
    <w:rsid w:val="00E1511A"/>
    <w:rsid w:val="00E16E2B"/>
    <w:rsid w:val="00E17668"/>
    <w:rsid w:val="00E22154"/>
    <w:rsid w:val="00E265E0"/>
    <w:rsid w:val="00E26E0F"/>
    <w:rsid w:val="00E30686"/>
    <w:rsid w:val="00E32567"/>
    <w:rsid w:val="00E415A4"/>
    <w:rsid w:val="00E43280"/>
    <w:rsid w:val="00E451C6"/>
    <w:rsid w:val="00E471B6"/>
    <w:rsid w:val="00E4782B"/>
    <w:rsid w:val="00E5000A"/>
    <w:rsid w:val="00E5180E"/>
    <w:rsid w:val="00E6072A"/>
    <w:rsid w:val="00E6379B"/>
    <w:rsid w:val="00E63EE3"/>
    <w:rsid w:val="00E647A1"/>
    <w:rsid w:val="00E65776"/>
    <w:rsid w:val="00E71152"/>
    <w:rsid w:val="00E731A9"/>
    <w:rsid w:val="00E73639"/>
    <w:rsid w:val="00E749EC"/>
    <w:rsid w:val="00E86FF7"/>
    <w:rsid w:val="00EA2E5C"/>
    <w:rsid w:val="00EA412F"/>
    <w:rsid w:val="00EA67CE"/>
    <w:rsid w:val="00EB10FA"/>
    <w:rsid w:val="00EB2F24"/>
    <w:rsid w:val="00EB3B00"/>
    <w:rsid w:val="00EB3CD4"/>
    <w:rsid w:val="00EB4DA1"/>
    <w:rsid w:val="00EB649B"/>
    <w:rsid w:val="00EB656D"/>
    <w:rsid w:val="00EC0204"/>
    <w:rsid w:val="00EC0BF7"/>
    <w:rsid w:val="00EC5381"/>
    <w:rsid w:val="00EC6487"/>
    <w:rsid w:val="00EC6ED9"/>
    <w:rsid w:val="00ED0A54"/>
    <w:rsid w:val="00ED338B"/>
    <w:rsid w:val="00ED390C"/>
    <w:rsid w:val="00ED3EE9"/>
    <w:rsid w:val="00ED540E"/>
    <w:rsid w:val="00EE03ED"/>
    <w:rsid w:val="00EE27DD"/>
    <w:rsid w:val="00EE3C04"/>
    <w:rsid w:val="00EE503C"/>
    <w:rsid w:val="00EE509F"/>
    <w:rsid w:val="00EE586A"/>
    <w:rsid w:val="00EE5CED"/>
    <w:rsid w:val="00EE5E21"/>
    <w:rsid w:val="00EE7729"/>
    <w:rsid w:val="00EE7AF5"/>
    <w:rsid w:val="00EF05C9"/>
    <w:rsid w:val="00EF0A8C"/>
    <w:rsid w:val="00EF1539"/>
    <w:rsid w:val="00EF1687"/>
    <w:rsid w:val="00EF3034"/>
    <w:rsid w:val="00EF34C2"/>
    <w:rsid w:val="00EF37DA"/>
    <w:rsid w:val="00EF5DA9"/>
    <w:rsid w:val="00F019F7"/>
    <w:rsid w:val="00F038CB"/>
    <w:rsid w:val="00F0538C"/>
    <w:rsid w:val="00F072DF"/>
    <w:rsid w:val="00F07EB4"/>
    <w:rsid w:val="00F1004B"/>
    <w:rsid w:val="00F1052B"/>
    <w:rsid w:val="00F10EB7"/>
    <w:rsid w:val="00F132B0"/>
    <w:rsid w:val="00F14FA9"/>
    <w:rsid w:val="00F15759"/>
    <w:rsid w:val="00F15BEE"/>
    <w:rsid w:val="00F15C3B"/>
    <w:rsid w:val="00F17077"/>
    <w:rsid w:val="00F17BA2"/>
    <w:rsid w:val="00F20AA1"/>
    <w:rsid w:val="00F24A52"/>
    <w:rsid w:val="00F26955"/>
    <w:rsid w:val="00F301D9"/>
    <w:rsid w:val="00F30CF4"/>
    <w:rsid w:val="00F366EE"/>
    <w:rsid w:val="00F367DF"/>
    <w:rsid w:val="00F407F5"/>
    <w:rsid w:val="00F40EC3"/>
    <w:rsid w:val="00F43144"/>
    <w:rsid w:val="00F442BF"/>
    <w:rsid w:val="00F446EF"/>
    <w:rsid w:val="00F46514"/>
    <w:rsid w:val="00F46B62"/>
    <w:rsid w:val="00F47D06"/>
    <w:rsid w:val="00F50B19"/>
    <w:rsid w:val="00F537C4"/>
    <w:rsid w:val="00F544C8"/>
    <w:rsid w:val="00F548D2"/>
    <w:rsid w:val="00F54BF2"/>
    <w:rsid w:val="00F601AF"/>
    <w:rsid w:val="00F61962"/>
    <w:rsid w:val="00F625B3"/>
    <w:rsid w:val="00F62B0D"/>
    <w:rsid w:val="00F6563E"/>
    <w:rsid w:val="00F65692"/>
    <w:rsid w:val="00F65F30"/>
    <w:rsid w:val="00F667E2"/>
    <w:rsid w:val="00F67275"/>
    <w:rsid w:val="00F6784D"/>
    <w:rsid w:val="00F70574"/>
    <w:rsid w:val="00F70799"/>
    <w:rsid w:val="00F70AF7"/>
    <w:rsid w:val="00F736B9"/>
    <w:rsid w:val="00F7519A"/>
    <w:rsid w:val="00F80E19"/>
    <w:rsid w:val="00F83154"/>
    <w:rsid w:val="00F8415B"/>
    <w:rsid w:val="00F867F6"/>
    <w:rsid w:val="00F86951"/>
    <w:rsid w:val="00F86A22"/>
    <w:rsid w:val="00F87A4F"/>
    <w:rsid w:val="00F92C0B"/>
    <w:rsid w:val="00F93A3E"/>
    <w:rsid w:val="00F94A83"/>
    <w:rsid w:val="00F97085"/>
    <w:rsid w:val="00F97862"/>
    <w:rsid w:val="00F97918"/>
    <w:rsid w:val="00FA04E4"/>
    <w:rsid w:val="00FA073E"/>
    <w:rsid w:val="00FA4A7C"/>
    <w:rsid w:val="00FA550C"/>
    <w:rsid w:val="00FA68F6"/>
    <w:rsid w:val="00FA6D6A"/>
    <w:rsid w:val="00FA7F5E"/>
    <w:rsid w:val="00FB1F34"/>
    <w:rsid w:val="00FB6DAD"/>
    <w:rsid w:val="00FB7566"/>
    <w:rsid w:val="00FB78A6"/>
    <w:rsid w:val="00FC192A"/>
    <w:rsid w:val="00FC4BA5"/>
    <w:rsid w:val="00FC5312"/>
    <w:rsid w:val="00FC655A"/>
    <w:rsid w:val="00FC7890"/>
    <w:rsid w:val="00FD11FA"/>
    <w:rsid w:val="00FD22FC"/>
    <w:rsid w:val="00FD3375"/>
    <w:rsid w:val="00FD57AA"/>
    <w:rsid w:val="00FD5FA7"/>
    <w:rsid w:val="00FD6748"/>
    <w:rsid w:val="00FD690D"/>
    <w:rsid w:val="00FE07B7"/>
    <w:rsid w:val="00FE168F"/>
    <w:rsid w:val="00FE3733"/>
    <w:rsid w:val="00FF1DB4"/>
    <w:rsid w:val="00FF530B"/>
    <w:rsid w:val="00FF5D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76818"/>
  <w15:docId w15:val="{3EFBD7ED-61F8-4F52-8448-927F9817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2A7"/>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uiPriority w:val="34"/>
    <w:qFormat/>
    <w:rsid w:val="00764F51"/>
    <w:pPr>
      <w:ind w:left="720"/>
      <w:contextualSpacing/>
    </w:pPr>
    <w:rPr>
      <w:rFonts w:eastAsia="Times New Roman"/>
      <w:lang w:eastAsia="tr-TR"/>
    </w:rPr>
  </w:style>
  <w:style w:type="paragraph" w:customStyle="1" w:styleId="Standard">
    <w:name w:val="Standard"/>
    <w:rsid w:val="00764F51"/>
    <w:pPr>
      <w:widowControl w:val="0"/>
      <w:suppressAutoHyphens/>
      <w:autoSpaceDN w:val="0"/>
      <w:textAlignment w:val="baseline"/>
    </w:pPr>
    <w:rPr>
      <w:rFonts w:ascii="Times New Roman" w:eastAsia="SimSun" w:hAnsi="Times New Roman" w:cs="Tahoma"/>
      <w:kern w:val="3"/>
      <w:sz w:val="24"/>
      <w:szCs w:val="24"/>
      <w:lang w:val="tr-TR" w:eastAsia="zh-CN" w:bidi="hi-IN"/>
    </w:rPr>
  </w:style>
  <w:style w:type="character" w:styleId="AklamaBavurusu">
    <w:name w:val="annotation reference"/>
    <w:uiPriority w:val="99"/>
    <w:semiHidden/>
    <w:unhideWhenUsed/>
    <w:rsid w:val="00B27B72"/>
    <w:rPr>
      <w:sz w:val="16"/>
      <w:szCs w:val="16"/>
    </w:rPr>
  </w:style>
  <w:style w:type="paragraph" w:styleId="AklamaMetni">
    <w:name w:val="annotation text"/>
    <w:basedOn w:val="Normal"/>
    <w:link w:val="AklamaMetniChar"/>
    <w:uiPriority w:val="99"/>
    <w:unhideWhenUsed/>
    <w:rsid w:val="00B27B72"/>
    <w:rPr>
      <w:sz w:val="20"/>
      <w:szCs w:val="20"/>
    </w:rPr>
  </w:style>
  <w:style w:type="character" w:customStyle="1" w:styleId="AklamaMetniChar">
    <w:name w:val="Açıklama Metni Char"/>
    <w:link w:val="AklamaMetni"/>
    <w:uiPriority w:val="99"/>
    <w:rsid w:val="00B27B72"/>
    <w:rPr>
      <w:lang w:eastAsia="en-US"/>
    </w:rPr>
  </w:style>
  <w:style w:type="paragraph" w:styleId="AklamaKonusu">
    <w:name w:val="annotation subject"/>
    <w:basedOn w:val="AklamaMetni"/>
    <w:next w:val="AklamaMetni"/>
    <w:link w:val="AklamaKonusuChar"/>
    <w:uiPriority w:val="99"/>
    <w:semiHidden/>
    <w:unhideWhenUsed/>
    <w:rsid w:val="00B27B72"/>
    <w:rPr>
      <w:b/>
      <w:bCs/>
    </w:rPr>
  </w:style>
  <w:style w:type="character" w:customStyle="1" w:styleId="AklamaKonusuChar">
    <w:name w:val="Açıklama Konusu Char"/>
    <w:link w:val="AklamaKonusu"/>
    <w:uiPriority w:val="99"/>
    <w:semiHidden/>
    <w:rsid w:val="00B27B72"/>
    <w:rPr>
      <w:b/>
      <w:bCs/>
      <w:lang w:eastAsia="en-US"/>
    </w:rPr>
  </w:style>
  <w:style w:type="paragraph" w:styleId="BalonMetni">
    <w:name w:val="Balloon Text"/>
    <w:basedOn w:val="Normal"/>
    <w:link w:val="BalonMetniChar"/>
    <w:uiPriority w:val="99"/>
    <w:semiHidden/>
    <w:unhideWhenUsed/>
    <w:rsid w:val="00B27B72"/>
    <w:pPr>
      <w:spacing w:after="0" w:line="240" w:lineRule="auto"/>
    </w:pPr>
    <w:rPr>
      <w:rFonts w:ascii="Tahoma" w:hAnsi="Tahoma"/>
      <w:sz w:val="16"/>
      <w:szCs w:val="16"/>
    </w:rPr>
  </w:style>
  <w:style w:type="character" w:customStyle="1" w:styleId="BalonMetniChar">
    <w:name w:val="Balon Metni Char"/>
    <w:link w:val="BalonMetni"/>
    <w:uiPriority w:val="99"/>
    <w:semiHidden/>
    <w:rsid w:val="00B27B72"/>
    <w:rPr>
      <w:rFonts w:ascii="Tahoma" w:hAnsi="Tahoma" w:cs="Tahoma"/>
      <w:sz w:val="16"/>
      <w:szCs w:val="16"/>
      <w:lang w:eastAsia="en-US"/>
    </w:rPr>
  </w:style>
  <w:style w:type="paragraph" w:styleId="ListeParagraf">
    <w:name w:val="List Paragraph"/>
    <w:basedOn w:val="Normal"/>
    <w:uiPriority w:val="34"/>
    <w:qFormat/>
    <w:rsid w:val="00310B72"/>
    <w:pPr>
      <w:ind w:left="720"/>
      <w:contextualSpacing/>
    </w:pPr>
    <w:rPr>
      <w:rFonts w:eastAsia="Times New Roman"/>
      <w:lang w:eastAsia="tr-TR"/>
    </w:rPr>
  </w:style>
  <w:style w:type="table" w:styleId="TabloKlavuzu">
    <w:name w:val="Table Grid"/>
    <w:basedOn w:val="NormalTablo"/>
    <w:uiPriority w:val="59"/>
    <w:rsid w:val="006F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2">
    <w:name w:val="Medium Grid 1 Accent 2"/>
    <w:basedOn w:val="NormalTablo"/>
    <w:uiPriority w:val="67"/>
    <w:rsid w:val="006F4F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stBilgi">
    <w:name w:val="header"/>
    <w:basedOn w:val="Normal"/>
    <w:link w:val="stBilgiChar"/>
    <w:rsid w:val="006F4F91"/>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 Bilgi Char"/>
    <w:link w:val="stBilgi"/>
    <w:rsid w:val="006F4F91"/>
    <w:rPr>
      <w:rFonts w:ascii="Times New Roman" w:eastAsia="Times New Roman" w:hAnsi="Times New Roman"/>
      <w:sz w:val="24"/>
      <w:szCs w:val="24"/>
    </w:rPr>
  </w:style>
  <w:style w:type="paragraph" w:styleId="GvdeMetni">
    <w:name w:val="Body Text"/>
    <w:basedOn w:val="Normal"/>
    <w:next w:val="Normal"/>
    <w:link w:val="GvdeMetniChar"/>
    <w:rsid w:val="004E0F77"/>
    <w:pPr>
      <w:autoSpaceDE w:val="0"/>
      <w:autoSpaceDN w:val="0"/>
      <w:adjustRightInd w:val="0"/>
      <w:spacing w:after="120" w:line="240" w:lineRule="auto"/>
    </w:pPr>
    <w:rPr>
      <w:rFonts w:ascii="Arial" w:eastAsia="Times New Roman" w:hAnsi="Arial"/>
      <w:sz w:val="24"/>
      <w:szCs w:val="24"/>
      <w:lang w:eastAsia="tr-TR"/>
    </w:rPr>
  </w:style>
  <w:style w:type="character" w:customStyle="1" w:styleId="GvdeMetniChar">
    <w:name w:val="Gövde Metni Char"/>
    <w:link w:val="GvdeMetni"/>
    <w:rsid w:val="004E0F77"/>
    <w:rPr>
      <w:rFonts w:ascii="Arial" w:eastAsia="Times New Roman" w:hAnsi="Arial"/>
      <w:sz w:val="24"/>
      <w:szCs w:val="24"/>
    </w:rPr>
  </w:style>
  <w:style w:type="paragraph" w:customStyle="1" w:styleId="Default">
    <w:name w:val="Default"/>
    <w:rsid w:val="00BE0ED7"/>
    <w:pPr>
      <w:autoSpaceDE w:val="0"/>
      <w:autoSpaceDN w:val="0"/>
      <w:adjustRightInd w:val="0"/>
    </w:pPr>
    <w:rPr>
      <w:rFonts w:ascii="Times New Roman" w:hAnsi="Times New Roman"/>
      <w:color w:val="000000"/>
      <w:sz w:val="24"/>
      <w:szCs w:val="24"/>
      <w:lang w:val="tr-TR" w:eastAsia="tr-TR"/>
    </w:rPr>
  </w:style>
  <w:style w:type="paragraph" w:customStyle="1" w:styleId="CompanyAddress">
    <w:name w:val="Company Address"/>
    <w:basedOn w:val="Normal"/>
    <w:link w:val="CompanyAddressChar"/>
    <w:qFormat/>
    <w:rsid w:val="00A30352"/>
    <w:pPr>
      <w:spacing w:after="0" w:line="240" w:lineRule="auto"/>
    </w:pPr>
    <w:rPr>
      <w:color w:val="F8CEC7"/>
      <w:sz w:val="20"/>
      <w:szCs w:val="20"/>
    </w:rPr>
  </w:style>
  <w:style w:type="character" w:customStyle="1" w:styleId="CompanyAddressChar">
    <w:name w:val="Company Address Char"/>
    <w:link w:val="CompanyAddress"/>
    <w:rsid w:val="00A30352"/>
    <w:rPr>
      <w:color w:val="F8CEC7"/>
    </w:rPr>
  </w:style>
  <w:style w:type="table" w:styleId="OrtaGlgeleme1-Vurgu4">
    <w:name w:val="Medium Shading 1 Accent 4"/>
    <w:basedOn w:val="NormalTablo"/>
    <w:uiPriority w:val="63"/>
    <w:rsid w:val="007D098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7D098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uiPriority w:val="60"/>
    <w:rsid w:val="00F62B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5">
    <w:name w:val="Light List Accent 5"/>
    <w:basedOn w:val="NormalTablo"/>
    <w:uiPriority w:val="61"/>
    <w:rsid w:val="00DC3DB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converted-space">
    <w:name w:val="apple-converted-space"/>
    <w:rsid w:val="00F1052B"/>
  </w:style>
  <w:style w:type="character" w:styleId="Kpr">
    <w:name w:val="Hyperlink"/>
    <w:uiPriority w:val="99"/>
    <w:unhideWhenUsed/>
    <w:rsid w:val="009D6484"/>
    <w:rPr>
      <w:color w:val="0000FF"/>
      <w:u w:val="single"/>
    </w:rPr>
  </w:style>
  <w:style w:type="paragraph" w:customStyle="1" w:styleId="ListeParagraf2">
    <w:name w:val="Liste Paragraf2"/>
    <w:basedOn w:val="Normal"/>
    <w:qFormat/>
    <w:rsid w:val="004D2245"/>
    <w:pPr>
      <w:suppressAutoHyphens/>
    </w:pPr>
    <w:rPr>
      <w:kern w:val="1"/>
      <w:lang w:eastAsia="ar-SA"/>
    </w:rPr>
  </w:style>
  <w:style w:type="paragraph" w:customStyle="1" w:styleId="msobodytextindent">
    <w:name w:val="msobodytextindent"/>
    <w:basedOn w:val="Normal"/>
    <w:rsid w:val="00B209D5"/>
    <w:pPr>
      <w:spacing w:before="100" w:beforeAutospacing="1" w:after="100" w:afterAutospacing="1" w:line="240" w:lineRule="auto"/>
    </w:pPr>
    <w:rPr>
      <w:rFonts w:ascii="Times New Roman" w:eastAsia="Times New Roman" w:hAnsi="Times New Roman"/>
      <w:sz w:val="24"/>
      <w:szCs w:val="24"/>
      <w:lang w:eastAsia="tr-TR"/>
    </w:rPr>
  </w:style>
  <w:style w:type="table" w:styleId="AkKlavuz-Vurgu1">
    <w:name w:val="Light Grid Accent 1"/>
    <w:basedOn w:val="NormalTablo"/>
    <w:uiPriority w:val="62"/>
    <w:rsid w:val="00956A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5">
    <w:name w:val="Light Grid Accent 5"/>
    <w:basedOn w:val="NormalTablo"/>
    <w:uiPriority w:val="62"/>
    <w:rsid w:val="00956A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1-Vurgu5">
    <w:name w:val="Medium Grid 1 Accent 5"/>
    <w:basedOn w:val="NormalTablo"/>
    <w:uiPriority w:val="67"/>
    <w:rsid w:val="00325DF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64265">
      <w:bodyDiv w:val="1"/>
      <w:marLeft w:val="0"/>
      <w:marRight w:val="0"/>
      <w:marTop w:val="0"/>
      <w:marBottom w:val="0"/>
      <w:divBdr>
        <w:top w:val="none" w:sz="0" w:space="0" w:color="auto"/>
        <w:left w:val="none" w:sz="0" w:space="0" w:color="auto"/>
        <w:bottom w:val="none" w:sz="0" w:space="0" w:color="auto"/>
        <w:right w:val="none" w:sz="0" w:space="0" w:color="auto"/>
      </w:divBdr>
    </w:div>
    <w:div w:id="534467993">
      <w:bodyDiv w:val="1"/>
      <w:marLeft w:val="0"/>
      <w:marRight w:val="0"/>
      <w:marTop w:val="0"/>
      <w:marBottom w:val="0"/>
      <w:divBdr>
        <w:top w:val="none" w:sz="0" w:space="0" w:color="auto"/>
        <w:left w:val="none" w:sz="0" w:space="0" w:color="auto"/>
        <w:bottom w:val="none" w:sz="0" w:space="0" w:color="auto"/>
        <w:right w:val="none" w:sz="0" w:space="0" w:color="auto"/>
      </w:divBdr>
    </w:div>
    <w:div w:id="547567761">
      <w:bodyDiv w:val="1"/>
      <w:marLeft w:val="0"/>
      <w:marRight w:val="0"/>
      <w:marTop w:val="0"/>
      <w:marBottom w:val="0"/>
      <w:divBdr>
        <w:top w:val="none" w:sz="0" w:space="0" w:color="auto"/>
        <w:left w:val="none" w:sz="0" w:space="0" w:color="auto"/>
        <w:bottom w:val="none" w:sz="0" w:space="0" w:color="auto"/>
        <w:right w:val="none" w:sz="0" w:space="0" w:color="auto"/>
      </w:divBdr>
    </w:div>
    <w:div w:id="548029035">
      <w:bodyDiv w:val="1"/>
      <w:marLeft w:val="0"/>
      <w:marRight w:val="0"/>
      <w:marTop w:val="0"/>
      <w:marBottom w:val="0"/>
      <w:divBdr>
        <w:top w:val="none" w:sz="0" w:space="0" w:color="auto"/>
        <w:left w:val="none" w:sz="0" w:space="0" w:color="auto"/>
        <w:bottom w:val="none" w:sz="0" w:space="0" w:color="auto"/>
        <w:right w:val="none" w:sz="0" w:space="0" w:color="auto"/>
      </w:divBdr>
    </w:div>
    <w:div w:id="805657404">
      <w:bodyDiv w:val="1"/>
      <w:marLeft w:val="0"/>
      <w:marRight w:val="0"/>
      <w:marTop w:val="0"/>
      <w:marBottom w:val="0"/>
      <w:divBdr>
        <w:top w:val="none" w:sz="0" w:space="0" w:color="auto"/>
        <w:left w:val="none" w:sz="0" w:space="0" w:color="auto"/>
        <w:bottom w:val="none" w:sz="0" w:space="0" w:color="auto"/>
        <w:right w:val="none" w:sz="0" w:space="0" w:color="auto"/>
      </w:divBdr>
    </w:div>
    <w:div w:id="1408382848">
      <w:bodyDiv w:val="1"/>
      <w:marLeft w:val="0"/>
      <w:marRight w:val="0"/>
      <w:marTop w:val="0"/>
      <w:marBottom w:val="0"/>
      <w:divBdr>
        <w:top w:val="none" w:sz="0" w:space="0" w:color="auto"/>
        <w:left w:val="none" w:sz="0" w:space="0" w:color="auto"/>
        <w:bottom w:val="none" w:sz="0" w:space="0" w:color="auto"/>
        <w:right w:val="none" w:sz="0" w:space="0" w:color="auto"/>
      </w:divBdr>
      <w:divsChild>
        <w:div w:id="471480192">
          <w:marLeft w:val="0"/>
          <w:marRight w:val="0"/>
          <w:marTop w:val="0"/>
          <w:marBottom w:val="0"/>
          <w:divBdr>
            <w:top w:val="none" w:sz="0" w:space="0" w:color="auto"/>
            <w:left w:val="none" w:sz="0" w:space="0" w:color="auto"/>
            <w:bottom w:val="none" w:sz="0" w:space="0" w:color="auto"/>
            <w:right w:val="none" w:sz="0" w:space="0" w:color="auto"/>
          </w:divBdr>
        </w:div>
        <w:div w:id="586813623">
          <w:marLeft w:val="0"/>
          <w:marRight w:val="0"/>
          <w:marTop w:val="0"/>
          <w:marBottom w:val="200"/>
          <w:divBdr>
            <w:top w:val="none" w:sz="0" w:space="0" w:color="auto"/>
            <w:left w:val="none" w:sz="0" w:space="0" w:color="auto"/>
            <w:bottom w:val="none" w:sz="0" w:space="0" w:color="auto"/>
            <w:right w:val="none" w:sz="0" w:space="0" w:color="auto"/>
          </w:divBdr>
        </w:div>
        <w:div w:id="744958367">
          <w:marLeft w:val="0"/>
          <w:marRight w:val="0"/>
          <w:marTop w:val="0"/>
          <w:marBottom w:val="200"/>
          <w:divBdr>
            <w:top w:val="none" w:sz="0" w:space="0" w:color="auto"/>
            <w:left w:val="none" w:sz="0" w:space="0" w:color="auto"/>
            <w:bottom w:val="none" w:sz="0" w:space="0" w:color="auto"/>
            <w:right w:val="none" w:sz="0" w:space="0" w:color="auto"/>
          </w:divBdr>
        </w:div>
        <w:div w:id="888027621">
          <w:marLeft w:val="0"/>
          <w:marRight w:val="0"/>
          <w:marTop w:val="0"/>
          <w:marBottom w:val="200"/>
          <w:divBdr>
            <w:top w:val="none" w:sz="0" w:space="0" w:color="auto"/>
            <w:left w:val="none" w:sz="0" w:space="0" w:color="auto"/>
            <w:bottom w:val="none" w:sz="0" w:space="0" w:color="auto"/>
            <w:right w:val="none" w:sz="0" w:space="0" w:color="auto"/>
          </w:divBdr>
        </w:div>
        <w:div w:id="1139225294">
          <w:marLeft w:val="0"/>
          <w:marRight w:val="0"/>
          <w:marTop w:val="0"/>
          <w:marBottom w:val="200"/>
          <w:divBdr>
            <w:top w:val="none" w:sz="0" w:space="0" w:color="auto"/>
            <w:left w:val="none" w:sz="0" w:space="0" w:color="auto"/>
            <w:bottom w:val="none" w:sz="0" w:space="0" w:color="auto"/>
            <w:right w:val="none" w:sz="0" w:space="0" w:color="auto"/>
          </w:divBdr>
        </w:div>
        <w:div w:id="1265574666">
          <w:marLeft w:val="0"/>
          <w:marRight w:val="0"/>
          <w:marTop w:val="0"/>
          <w:marBottom w:val="200"/>
          <w:divBdr>
            <w:top w:val="none" w:sz="0" w:space="0" w:color="auto"/>
            <w:left w:val="none" w:sz="0" w:space="0" w:color="auto"/>
            <w:bottom w:val="none" w:sz="0" w:space="0" w:color="auto"/>
            <w:right w:val="none" w:sz="0" w:space="0" w:color="auto"/>
          </w:divBdr>
        </w:div>
        <w:div w:id="1375764425">
          <w:marLeft w:val="0"/>
          <w:marRight w:val="0"/>
          <w:marTop w:val="0"/>
          <w:marBottom w:val="200"/>
          <w:divBdr>
            <w:top w:val="none" w:sz="0" w:space="0" w:color="auto"/>
            <w:left w:val="none" w:sz="0" w:space="0" w:color="auto"/>
            <w:bottom w:val="none" w:sz="0" w:space="0" w:color="auto"/>
            <w:right w:val="none" w:sz="0" w:space="0" w:color="auto"/>
          </w:divBdr>
        </w:div>
        <w:div w:id="1709064408">
          <w:marLeft w:val="0"/>
          <w:marRight w:val="0"/>
          <w:marTop w:val="0"/>
          <w:marBottom w:val="200"/>
          <w:divBdr>
            <w:top w:val="none" w:sz="0" w:space="0" w:color="auto"/>
            <w:left w:val="none" w:sz="0" w:space="0" w:color="auto"/>
            <w:bottom w:val="none" w:sz="0" w:space="0" w:color="auto"/>
            <w:right w:val="none" w:sz="0" w:space="0" w:color="auto"/>
          </w:divBdr>
        </w:div>
      </w:divsChild>
    </w:div>
    <w:div w:id="1416173377">
      <w:bodyDiv w:val="1"/>
      <w:marLeft w:val="0"/>
      <w:marRight w:val="0"/>
      <w:marTop w:val="0"/>
      <w:marBottom w:val="0"/>
      <w:divBdr>
        <w:top w:val="none" w:sz="0" w:space="0" w:color="auto"/>
        <w:left w:val="none" w:sz="0" w:space="0" w:color="auto"/>
        <w:bottom w:val="none" w:sz="0" w:space="0" w:color="auto"/>
        <w:right w:val="none" w:sz="0" w:space="0" w:color="auto"/>
      </w:divBdr>
    </w:div>
    <w:div w:id="1680933311">
      <w:bodyDiv w:val="1"/>
      <w:marLeft w:val="0"/>
      <w:marRight w:val="0"/>
      <w:marTop w:val="0"/>
      <w:marBottom w:val="0"/>
      <w:divBdr>
        <w:top w:val="none" w:sz="0" w:space="0" w:color="auto"/>
        <w:left w:val="none" w:sz="0" w:space="0" w:color="auto"/>
        <w:bottom w:val="none" w:sz="0" w:space="0" w:color="auto"/>
        <w:right w:val="none" w:sz="0" w:space="0" w:color="auto"/>
      </w:divBdr>
    </w:div>
    <w:div w:id="1765298699">
      <w:bodyDiv w:val="1"/>
      <w:marLeft w:val="0"/>
      <w:marRight w:val="0"/>
      <w:marTop w:val="0"/>
      <w:marBottom w:val="0"/>
      <w:divBdr>
        <w:top w:val="none" w:sz="0" w:space="0" w:color="auto"/>
        <w:left w:val="none" w:sz="0" w:space="0" w:color="auto"/>
        <w:bottom w:val="none" w:sz="0" w:space="0" w:color="auto"/>
        <w:right w:val="none" w:sz="0" w:space="0" w:color="auto"/>
      </w:divBdr>
    </w:div>
    <w:div w:id="1778057775">
      <w:bodyDiv w:val="1"/>
      <w:marLeft w:val="0"/>
      <w:marRight w:val="0"/>
      <w:marTop w:val="0"/>
      <w:marBottom w:val="0"/>
      <w:divBdr>
        <w:top w:val="none" w:sz="0" w:space="0" w:color="auto"/>
        <w:left w:val="none" w:sz="0" w:space="0" w:color="auto"/>
        <w:bottom w:val="none" w:sz="0" w:space="0" w:color="auto"/>
        <w:right w:val="none" w:sz="0" w:space="0" w:color="auto"/>
      </w:divBdr>
    </w:div>
    <w:div w:id="1891189073">
      <w:bodyDiv w:val="1"/>
      <w:marLeft w:val="0"/>
      <w:marRight w:val="0"/>
      <w:marTop w:val="0"/>
      <w:marBottom w:val="0"/>
      <w:divBdr>
        <w:top w:val="none" w:sz="0" w:space="0" w:color="auto"/>
        <w:left w:val="none" w:sz="0" w:space="0" w:color="auto"/>
        <w:bottom w:val="none" w:sz="0" w:space="0" w:color="auto"/>
        <w:right w:val="none" w:sz="0" w:space="0" w:color="auto"/>
      </w:divBdr>
    </w:div>
    <w:div w:id="19882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alci.com.tr/gurkan-sert-w62458.html" TargetMode="External"/><Relationship Id="rId13" Type="http://schemas.openxmlformats.org/officeDocument/2006/relationships/hyperlink" Target="http://xa.yimg.com/kq/groups/3982705/175578210/name/Saglik%2520Raporu.pdf" TargetMode="External"/><Relationship Id="rId18" Type="http://schemas.openxmlformats.org/officeDocument/2006/relationships/hyperlink" Target="mailto:tipogrenci@marmara.edu.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hips.hacettepe.edu.tr/" TargetMode="External"/><Relationship Id="rId17" Type="http://schemas.openxmlformats.org/officeDocument/2006/relationships/hyperlink" Target="http://www.kabalci.com.tr/gurkan-sert-w62458.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tb.org.tr/kutuphane/OG2010.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ttb.org.tr/kutuphane/hekimsorunlari.pdf" TargetMode="External"/><Relationship Id="rId19" Type="http://schemas.openxmlformats.org/officeDocument/2006/relationships/hyperlink" Target="mailto:tipogrenci@marmara.edu.tr" TargetMode="External"/><Relationship Id="rId4" Type="http://schemas.openxmlformats.org/officeDocument/2006/relationships/settings" Target="settings.xml"/><Relationship Id="rId9" Type="http://schemas.openxmlformats.org/officeDocument/2006/relationships/hyperlink" Target="http://www.uvm.edu/~dewey/reflect.pdf" TargetMode="External"/><Relationship Id="rId14" Type="http://schemas.openxmlformats.org/officeDocument/2006/relationships/hyperlink" Target="http://www.ttb.org.tr/kutuphane/f_sayek_yazila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2820-A6DC-45C7-B753-9EAAFD39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10</Pages>
  <Words>3323</Words>
  <Characters>18947</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22226</CharactersWithSpaces>
  <SharedDoc>false</SharedDoc>
  <HLinks>
    <vt:vector size="48" baseType="variant">
      <vt:variant>
        <vt:i4>3080258</vt:i4>
      </vt:variant>
      <vt:variant>
        <vt:i4>21</vt:i4>
      </vt:variant>
      <vt:variant>
        <vt:i4>0</vt:i4>
      </vt:variant>
      <vt:variant>
        <vt:i4>5</vt:i4>
      </vt:variant>
      <vt:variant>
        <vt:lpwstr>mailto:tipogrenci@marmara.edu.tr</vt:lpwstr>
      </vt:variant>
      <vt:variant>
        <vt:lpwstr/>
      </vt:variant>
      <vt:variant>
        <vt:i4>3080258</vt:i4>
      </vt:variant>
      <vt:variant>
        <vt:i4>18</vt:i4>
      </vt:variant>
      <vt:variant>
        <vt:i4>0</vt:i4>
      </vt:variant>
      <vt:variant>
        <vt:i4>5</vt:i4>
      </vt:variant>
      <vt:variant>
        <vt:lpwstr>mailto:tipogrenci@marmara.edu.tr</vt:lpwstr>
      </vt:variant>
      <vt:variant>
        <vt:lpwstr/>
      </vt:variant>
      <vt:variant>
        <vt:i4>5570651</vt:i4>
      </vt:variant>
      <vt:variant>
        <vt:i4>15</vt:i4>
      </vt:variant>
      <vt:variant>
        <vt:i4>0</vt:i4>
      </vt:variant>
      <vt:variant>
        <vt:i4>5</vt:i4>
      </vt:variant>
      <vt:variant>
        <vt:lpwstr>http://en.cevreciyiz.com/biz_ve_cevre/default.aspx?SectionId=118&amp;ContentId=208</vt:lpwstr>
      </vt:variant>
      <vt:variant>
        <vt:lpwstr/>
      </vt:variant>
      <vt:variant>
        <vt:i4>3145824</vt:i4>
      </vt:variant>
      <vt:variant>
        <vt:i4>12</vt:i4>
      </vt:variant>
      <vt:variant>
        <vt:i4>0</vt:i4>
      </vt:variant>
      <vt:variant>
        <vt:i4>5</vt:i4>
      </vt:variant>
      <vt:variant>
        <vt:lpwstr>http://www.msf.org/msf/articles/2012/07/new-international-activity-report-2011.cfm</vt:lpwstr>
      </vt:variant>
      <vt:variant>
        <vt:lpwstr/>
      </vt:variant>
      <vt:variant>
        <vt:i4>2621567</vt:i4>
      </vt:variant>
      <vt:variant>
        <vt:i4>9</vt:i4>
      </vt:variant>
      <vt:variant>
        <vt:i4>0</vt:i4>
      </vt:variant>
      <vt:variant>
        <vt:i4>5</vt:i4>
      </vt:variant>
      <vt:variant>
        <vt:lpwstr>http://www.msf.org/</vt:lpwstr>
      </vt:variant>
      <vt:variant>
        <vt:lpwstr/>
      </vt:variant>
      <vt:variant>
        <vt:i4>7208996</vt:i4>
      </vt:variant>
      <vt:variant>
        <vt:i4>6</vt:i4>
      </vt:variant>
      <vt:variant>
        <vt:i4>0</vt:i4>
      </vt:variant>
      <vt:variant>
        <vt:i4>5</vt:i4>
      </vt:variant>
      <vt:variant>
        <vt:lpwstr>http://www.ttb.org.tr/</vt:lpwstr>
      </vt:variant>
      <vt:variant>
        <vt:lpwstr/>
      </vt:variant>
      <vt:variant>
        <vt:i4>1114188</vt:i4>
      </vt:variant>
      <vt:variant>
        <vt:i4>3</vt:i4>
      </vt:variant>
      <vt:variant>
        <vt:i4>0</vt:i4>
      </vt:variant>
      <vt:variant>
        <vt:i4>5</vt:i4>
      </vt:variant>
      <vt:variant>
        <vt:lpwstr>http://www.kabalci.com.tr/gurkan-sert-w62458.html</vt:lpwstr>
      </vt:variant>
      <vt:variant>
        <vt:lpwstr/>
      </vt:variant>
      <vt:variant>
        <vt:i4>1114188</vt:i4>
      </vt:variant>
      <vt:variant>
        <vt:i4>0</vt:i4>
      </vt:variant>
      <vt:variant>
        <vt:i4>0</vt:i4>
      </vt:variant>
      <vt:variant>
        <vt:i4>5</vt:i4>
      </vt:variant>
      <vt:variant>
        <vt:lpwstr>http://www.kabalci.com.tr/gurkan-sert-w62458.html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dc:creator>
  <cp:keywords/>
  <dc:description/>
  <cp:lastModifiedBy>Atila Karaalp</cp:lastModifiedBy>
  <cp:revision>5</cp:revision>
  <cp:lastPrinted>2017-01-03T10:23:00Z</cp:lastPrinted>
  <dcterms:created xsi:type="dcterms:W3CDTF">2019-09-18T12:38:00Z</dcterms:created>
  <dcterms:modified xsi:type="dcterms:W3CDTF">2019-10-15T09:26:00Z</dcterms:modified>
</cp:coreProperties>
</file>