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4027"/>
        <w:gridCol w:w="1843"/>
        <w:gridCol w:w="283"/>
        <w:gridCol w:w="1559"/>
      </w:tblGrid>
      <w:tr w:rsidR="0019036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076486">
            <w:pPr>
              <w:pStyle w:val="stBilgi"/>
              <w:jc w:val="center"/>
            </w:pPr>
            <w:bookmarkStart w:id="0" w:name="_GoBack"/>
            <w:bookmarkEnd w:id="0"/>
            <w:r>
              <w:rPr>
                <w:rFonts w:cs="Arial"/>
                <w:noProof/>
                <w:color w:val="0000FF"/>
                <w:lang w:eastAsia="tr-TR"/>
              </w:rPr>
              <w:drawing>
                <wp:inline distT="0" distB="0" distL="0" distR="0">
                  <wp:extent cx="723848" cy="723848"/>
                  <wp:effectExtent l="0" t="0" r="52" b="52"/>
                  <wp:docPr id="1" name="Resim 3" descr="adsı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48" cy="72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076486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TIP FAKÜLTESİ</w:t>
            </w:r>
          </w:p>
          <w:p w:rsidR="00190365" w:rsidRDefault="00076486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Yazı İşleri Görev Tanımı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076486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DOKÜMAN NO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076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190365">
            <w:pPr>
              <w:rPr>
                <w:rFonts w:cs="Arial"/>
                <w:sz w:val="20"/>
                <w:szCs w:val="20"/>
              </w:rPr>
            </w:pPr>
          </w:p>
        </w:tc>
      </w:tr>
      <w:tr w:rsidR="0019036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190365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190365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076486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YAYIN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076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076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27.10.2017</w:t>
            </w:r>
          </w:p>
        </w:tc>
      </w:tr>
      <w:tr w:rsidR="0019036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190365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190365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076486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076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076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08.12.2023</w:t>
            </w:r>
          </w:p>
        </w:tc>
      </w:tr>
      <w:tr w:rsidR="0019036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190365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190365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076486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NO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076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076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</w:tr>
      <w:tr w:rsidR="00190365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190365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190365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076486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SAYFA NO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0764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365" w:rsidRDefault="00076486"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PAGE \* ARABIC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/2</w:t>
            </w:r>
          </w:p>
        </w:tc>
      </w:tr>
    </w:tbl>
    <w:p w:rsidR="00190365" w:rsidRDefault="00190365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244"/>
      </w:tblGrid>
      <w:tr w:rsidR="0019036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</w:pPr>
            <w:r>
              <w:t>Yazı İşleri</w:t>
            </w:r>
          </w:p>
        </w:tc>
      </w:tr>
      <w:tr w:rsidR="0019036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Unvanı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</w:pPr>
            <w:r>
              <w:t>Birim Personeli</w:t>
            </w:r>
          </w:p>
        </w:tc>
      </w:tr>
      <w:tr w:rsidR="0019036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>Fakülte Faaliyetlerinin yürütülmesinde Fakülte Sekreterine karşı sorumlu olmak</w:t>
            </w:r>
          </w:p>
          <w:p w:rsidR="00190365" w:rsidRDefault="00076486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>Aşağıda belirtilen görev sorumlulukları gerçekleştirmek</w:t>
            </w:r>
          </w:p>
          <w:p w:rsidR="00190365" w:rsidRDefault="00076486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 xml:space="preserve">Faaliyetlerin gerçekleştirilmesi için gerekli araç gereci </w:t>
            </w:r>
            <w:r>
              <w:t>kullanmak</w:t>
            </w:r>
          </w:p>
          <w:p w:rsidR="00190365" w:rsidRDefault="00076486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>Mevzuatta belirtilen genel niteliklere sahip olmak</w:t>
            </w:r>
          </w:p>
          <w:p w:rsidR="00190365" w:rsidRDefault="00190365">
            <w:pPr>
              <w:spacing w:after="0"/>
            </w:pPr>
          </w:p>
        </w:tc>
      </w:tr>
      <w:tr w:rsidR="0019036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</w:pPr>
            <w:r>
              <w:t>Görevin gerektirdiği;</w:t>
            </w:r>
          </w:p>
          <w:p w:rsidR="00190365" w:rsidRDefault="00076486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Resmi Yazışma Usul ve Esaslara haiz olmak</w:t>
            </w:r>
          </w:p>
          <w:p w:rsidR="00190365" w:rsidRDefault="00076486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Mevzuata haiz olmak</w:t>
            </w:r>
          </w:p>
          <w:p w:rsidR="00190365" w:rsidRDefault="00076486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İş disiplinine sahip olmak</w:t>
            </w:r>
          </w:p>
          <w:p w:rsidR="00190365" w:rsidRDefault="00076486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Değişim ve gelişime açık olmak</w:t>
            </w:r>
          </w:p>
        </w:tc>
      </w:tr>
      <w:tr w:rsidR="0019036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Diğer Görevlerle </w:t>
            </w:r>
            <w:r>
              <w:rPr>
                <w:rFonts w:ascii="Times New Roman" w:hAnsi="Times New Roman"/>
                <w:b/>
              </w:rPr>
              <w:t>İlişkisi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</w:pPr>
            <w:r>
              <w:t>İhtiyaç duyulan diğer idari ve akademik birimler</w:t>
            </w:r>
          </w:p>
        </w:tc>
      </w:tr>
      <w:tr w:rsidR="0019036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</w:pPr>
            <w:r>
              <w:t>Göreve haiz memur</w:t>
            </w:r>
          </w:p>
        </w:tc>
      </w:tr>
      <w:tr w:rsidR="00190365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</w:pPr>
            <w:r>
              <w:t xml:space="preserve">İlgili mevzuat çerçevesinde Üniversitemiz amaç, hedef ve ilkelerine uygun olarak Tıp Fakültesi Yazı İşleri birimindeki faaliyetleri yerine </w:t>
            </w:r>
            <w:r>
              <w:t>getirmek/koordine etmek/sonuçlandırmak.</w:t>
            </w:r>
          </w:p>
        </w:tc>
      </w:tr>
      <w:tr w:rsidR="00190365">
        <w:tblPrEx>
          <w:tblCellMar>
            <w:top w:w="0" w:type="dxa"/>
            <w:bottom w:w="0" w:type="dxa"/>
          </w:tblCellMar>
        </w:tblPrEx>
        <w:trPr>
          <w:trHeight w:val="59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Temel Görev ve Sorumluluklar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Fakültemize; Rektörlükten, Hastaneden, Postaneden vb. yerlerden gelen tüm yazıların EBYS kaydının yapılarak dağıtımının sağlanması.</w:t>
            </w:r>
          </w:p>
          <w:p w:rsidR="00190365" w:rsidRDefault="00076486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Fakültemize ait yazışmaların yapılması</w:t>
            </w:r>
          </w:p>
          <w:p w:rsidR="00190365" w:rsidRDefault="00076486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 xml:space="preserve">Posta yolu ile </w:t>
            </w:r>
            <w:r>
              <w:t>gelen evrakların dağıtımının yapılması ve Fakültemizden postaya gidecek evrakların pullarının hazırlanması.</w:t>
            </w:r>
          </w:p>
          <w:p w:rsidR="00190365" w:rsidRDefault="00076486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Dış ülkelerden, Fakültemiz Anabilim Dallarında bilgi ve görgüsünü artırmak için başvuran doktorların evraklarının düzenlenmesi, anabilim dallarından</w:t>
            </w:r>
            <w:r>
              <w:t xml:space="preserve"> görüş alınması ve bu süreci tamamlayan doktorların yazı ve sertifikalarının hazırlanması.</w:t>
            </w:r>
          </w:p>
          <w:p w:rsidR="00190365" w:rsidRDefault="00076486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2547 sayılı Kanun’un 39. Maddesi ile görevlendirilmek isteyen kişilerin ilgili anabilim dallarına iletilerek görüş alınması alınan görüşlerin Rektörlüğümüze bildiril</w:t>
            </w:r>
            <w:r>
              <w:t>mesi.</w:t>
            </w:r>
          </w:p>
          <w:p w:rsidR="00190365" w:rsidRDefault="00076486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Birimin kendi işleri ile ilgili arşivleme, yazışma ve duyuru işlerinin yapılması</w:t>
            </w:r>
          </w:p>
          <w:p w:rsidR="00190365" w:rsidRDefault="00076486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Mahkemeler tarafından bilirkişi raporu talep edilmesi durumunda ilgili komisyonun belirlenmesi, mahkeme tarafından istenilen bilgilerin (Unvan, İletişim, IBAN, Adres, Ki</w:t>
            </w:r>
            <w:r>
              <w:t>mlik Numarası) çıkartılarak Rektörlüğümüz vasıtasıyla Mahkemeye iletilmesi, rapor alındıktan sonra gerekli yazışmalar yapılarak dosya ve raporun mahkemeye iletilmek üzere Rektörlüğe gönderilmesi ve dosyaların takibi</w:t>
            </w:r>
          </w:p>
        </w:tc>
      </w:tr>
      <w:tr w:rsidR="0019036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Yasal Dayanaklar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</w:pPr>
            <w:r>
              <w:t xml:space="preserve">Resmi Yazışma Usul ve </w:t>
            </w:r>
            <w:r>
              <w:t>Esasları</w:t>
            </w:r>
          </w:p>
          <w:p w:rsidR="00190365" w:rsidRDefault="00076486">
            <w:pPr>
              <w:spacing w:after="0"/>
            </w:pPr>
            <w:r>
              <w:t>2547 sayılı Yükseköğretim Kanunu</w:t>
            </w:r>
          </w:p>
          <w:p w:rsidR="00190365" w:rsidRDefault="00076486">
            <w:pPr>
              <w:spacing w:after="0"/>
            </w:pPr>
            <w:r>
              <w:t>6754 Bilirkişilik Kanunu</w:t>
            </w:r>
          </w:p>
        </w:tc>
      </w:tr>
      <w:tr w:rsidR="0019036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  <w:jc w:val="center"/>
            </w:pPr>
            <w:r>
              <w:t>Tebliğ</w:t>
            </w:r>
          </w:p>
        </w:tc>
      </w:tr>
      <w:tr w:rsidR="00190365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5" w:rsidRDefault="000764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Prof. Dr. Ümit S. Şehirli</w:t>
            </w:r>
          </w:p>
          <w:p w:rsidR="00190365" w:rsidRDefault="000764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:rsidR="00190365" w:rsidRDefault="00190365">
            <w:pPr>
              <w:spacing w:after="0"/>
              <w:jc w:val="center"/>
              <w:rPr>
                <w:b/>
              </w:rPr>
            </w:pPr>
          </w:p>
          <w:p w:rsidR="00190365" w:rsidRDefault="00190365">
            <w:pPr>
              <w:spacing w:after="0"/>
              <w:jc w:val="center"/>
            </w:pPr>
          </w:p>
        </w:tc>
      </w:tr>
    </w:tbl>
    <w:p w:rsidR="00190365" w:rsidRDefault="00190365"/>
    <w:sectPr w:rsidR="001903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86" w:rsidRDefault="00076486">
      <w:pPr>
        <w:spacing w:after="0"/>
      </w:pPr>
      <w:r>
        <w:separator/>
      </w:r>
    </w:p>
  </w:endnote>
  <w:endnote w:type="continuationSeparator" w:id="0">
    <w:p w:rsidR="00076486" w:rsidRDefault="000764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86" w:rsidRDefault="0007648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76486" w:rsidRDefault="000764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AE7"/>
    <w:multiLevelType w:val="multilevel"/>
    <w:tmpl w:val="9D3809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9C0A63"/>
    <w:multiLevelType w:val="multilevel"/>
    <w:tmpl w:val="47E0C1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5F504B6"/>
    <w:multiLevelType w:val="multilevel"/>
    <w:tmpl w:val="D58E54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90365"/>
    <w:rsid w:val="00076486"/>
    <w:rsid w:val="00190365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6927F-50B7-4E7F-8C3A-AB2F54C3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pPr>
      <w:ind w:left="720"/>
    </w:pPr>
  </w:style>
  <w:style w:type="paragraph" w:styleId="stBilgi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dc:description/>
  <cp:lastModifiedBy>Toplantı_Odası</cp:lastModifiedBy>
  <cp:revision>2</cp:revision>
  <cp:lastPrinted>2022-09-09T12:16:00Z</cp:lastPrinted>
  <dcterms:created xsi:type="dcterms:W3CDTF">2023-12-08T12:29:00Z</dcterms:created>
  <dcterms:modified xsi:type="dcterms:W3CDTF">2023-12-08T12:29:00Z</dcterms:modified>
</cp:coreProperties>
</file>